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19884911" w:rsidR="0090647E" w:rsidRPr="00784824" w:rsidRDefault="00F92DCB" w:rsidP="0090647E">
      <w:pPr>
        <w:pStyle w:val="Title"/>
      </w:pPr>
      <w:r>
        <w:t xml:space="preserve">checklist for </w:t>
      </w:r>
      <w:r w:rsidR="008F6B87">
        <w:t>text</w:t>
      </w:r>
      <w:r w:rsidR="00EE4B61">
        <w:t>ual evidence: Policy</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br w:type="page"/>
      </w:r>
      <w:r w:rsidR="00127D9C">
        <w:lastRenderedPageBreak/>
        <w:t>Introduction</w:t>
      </w:r>
    </w:p>
    <w:p w14:paraId="39A52503" w14:textId="77777777" w:rsidR="00EA0BFD" w:rsidRPr="009D21A9" w:rsidRDefault="00EA0BFD" w:rsidP="00EA0BFD">
      <w:pPr>
        <w:spacing w:line="360" w:lineRule="auto"/>
        <w:rPr>
          <w:lang w:val="en-AU"/>
        </w:rPr>
      </w:pPr>
      <w:r w:rsidRPr="009D21A9">
        <w:rPr>
          <w:lang w:val="en-AU"/>
        </w:rPr>
        <w:t xml:space="preserve">JBI is an international research organisation based in the Faculty of Health and Medical Sciences at the University of Adelaide, South Australia. JBI develops and delivers unique evidence-based information, software, </w:t>
      </w:r>
      <w:proofErr w:type="gramStart"/>
      <w:r w:rsidRPr="009D21A9">
        <w:rPr>
          <w:lang w:val="en-AU"/>
        </w:rPr>
        <w:t>education</w:t>
      </w:r>
      <w:proofErr w:type="gramEnd"/>
      <w:r w:rsidRPr="009D21A9">
        <w:rPr>
          <w:lang w:val="en-AU"/>
        </w:rPr>
        <w:t xml:space="preserve">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0F89B2D8" w14:textId="77777777" w:rsidR="00EA0BFD" w:rsidRDefault="00EA0BFD" w:rsidP="00EA0BFD">
      <w:pPr>
        <w:pStyle w:val="Heading2"/>
        <w:spacing w:line="360" w:lineRule="auto"/>
      </w:pPr>
      <w:r>
        <w:t>JBI Systematic Reviews</w:t>
      </w:r>
    </w:p>
    <w:p w14:paraId="309EB846" w14:textId="57D7AAB1" w:rsidR="00EA0BFD" w:rsidRDefault="00EA0BFD" w:rsidP="00EA0BFD">
      <w:pPr>
        <w:spacing w:line="360" w:lineRule="auto"/>
      </w:pPr>
      <w:proofErr w:type="gramStart"/>
      <w:r w:rsidRPr="00402F58">
        <w:t>The  core</w:t>
      </w:r>
      <w:proofErr w:type="gramEnd"/>
      <w:r w:rsidRPr="00402F58">
        <w:t xml:space="preserv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w:t>
      </w:r>
      <w:proofErr w:type="gramStart"/>
      <w:r w:rsidRPr="00402F58">
        <w:t>in order to</w:t>
      </w:r>
      <w:proofErr w:type="gramEnd"/>
      <w:r w:rsidRPr="00402F58">
        <w:t xml:space="preserve">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/risk, economic evaluations, text</w:t>
      </w:r>
      <w:r w:rsidR="00EE4B61">
        <w:t>ual evidence</w:t>
      </w:r>
      <w:r w:rsidRPr="00402F58">
        <w:t xml:space="preserve">,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54102AEC" w14:textId="77777777" w:rsidR="00EA0BFD" w:rsidRDefault="00EA0BFD" w:rsidP="00EA0BFD">
      <w:pPr>
        <w:pStyle w:val="Heading2"/>
        <w:spacing w:line="360" w:lineRule="auto"/>
      </w:pPr>
      <w:r>
        <w:t>JBI Critical Appraisal Tools</w:t>
      </w:r>
    </w:p>
    <w:p w14:paraId="0B4B833E" w14:textId="77777777" w:rsidR="00EA0BFD" w:rsidRDefault="00EA0BFD" w:rsidP="00EA0BFD">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48C14076"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187FA4">
        <w:rPr>
          <w:rFonts w:eastAsia="Calibri"/>
          <w:lang w:eastAsia="en-AU"/>
        </w:rPr>
        <w:t>text</w:t>
      </w:r>
      <w:r w:rsidR="00EE4B61">
        <w:rPr>
          <w:rFonts w:eastAsia="Calibri"/>
          <w:lang w:eastAsia="en-AU"/>
        </w:rPr>
        <w:t>ual evidence: policy/consensus guidelines</w:t>
      </w:r>
    </w:p>
    <w:p w14:paraId="22D5FFA7" w14:textId="77777777" w:rsidR="00180FA5" w:rsidRDefault="00180FA5" w:rsidP="004B1099">
      <w:pPr>
        <w:pStyle w:val="JBI-MainHeading"/>
        <w:spacing w:line="240" w:lineRule="auto"/>
        <w:rPr>
          <w:rFonts w:eastAsia="Calibri"/>
          <w:lang w:eastAsia="en-AU"/>
        </w:rPr>
      </w:pPr>
    </w:p>
    <w:p w14:paraId="6B2A2D49" w14:textId="67FBFC8D"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6C98B496" w14:textId="77777777" w:rsidR="00187FA4" w:rsidRDefault="00187FA4" w:rsidP="00127D9C">
      <w:pPr>
        <w:spacing w:before="120" w:line="300" w:lineRule="atLeast"/>
        <w:jc w:val="both"/>
        <w:rPr>
          <w:rFonts w:eastAsia="Calibri" w:cs="Times New Roman"/>
          <w:szCs w:val="22"/>
          <w:u w:val="dash"/>
          <w:lang w:eastAsia="en-AU"/>
        </w:rPr>
      </w:pPr>
    </w:p>
    <w:p w14:paraId="58F9A529" w14:textId="3CF70C1E" w:rsidR="00127D9C"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r________</w:t>
      </w:r>
      <w:proofErr w:type="gramStart"/>
      <w:r>
        <w:rPr>
          <w:rFonts w:eastAsia="Calibri" w:cs="Times New Roman"/>
          <w:szCs w:val="22"/>
          <w:lang w:eastAsia="en-AU"/>
        </w:rPr>
        <w:t xml:space="preserve">_  </w:t>
      </w:r>
      <w:r w:rsidRPr="00C43F1F">
        <w:rPr>
          <w:rFonts w:eastAsia="Calibri" w:cs="Times New Roman"/>
          <w:szCs w:val="22"/>
          <w:lang w:eastAsia="en-AU"/>
        </w:rPr>
        <w:t>Record</w:t>
      </w:r>
      <w:proofErr w:type="gramEnd"/>
      <w:r w:rsidRPr="00C43F1F">
        <w:rPr>
          <w:rFonts w:eastAsia="Calibri" w:cs="Times New Roman"/>
          <w:szCs w:val="22"/>
          <w:lang w:eastAsia="en-AU"/>
        </w:rPr>
        <w:t xml:space="preserve"> Number</w:t>
      </w:r>
      <w:r>
        <w:rPr>
          <w:rFonts w:eastAsia="Calibri" w:cs="Times New Roman"/>
          <w:szCs w:val="22"/>
          <w:lang w:eastAsia="en-AU"/>
        </w:rPr>
        <w:t>_________</w:t>
      </w:r>
    </w:p>
    <w:p w14:paraId="44F10E05" w14:textId="77777777" w:rsidR="00543CB7" w:rsidRPr="00C43F1F" w:rsidRDefault="00543CB7" w:rsidP="00127D9C">
      <w:pPr>
        <w:spacing w:before="120" w:line="300" w:lineRule="atLeast"/>
        <w:jc w:val="both"/>
        <w:rPr>
          <w:rFonts w:eastAsia="Calibri" w:cs="Times New Roman"/>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71"/>
        <w:gridCol w:w="1211"/>
      </w:tblGrid>
      <w:tr w:rsidR="00187FA4" w:rsidRPr="00070705" w14:paraId="26875CF7" w14:textId="77777777" w:rsidTr="00711E9B">
        <w:tc>
          <w:tcPr>
            <w:tcW w:w="5778" w:type="dxa"/>
          </w:tcPr>
          <w:p w14:paraId="646DB015" w14:textId="77777777" w:rsidR="00187FA4" w:rsidRPr="00070705" w:rsidRDefault="00187FA4" w:rsidP="00EE4B61">
            <w:pPr>
              <w:spacing w:line="276" w:lineRule="auto"/>
              <w:jc w:val="both"/>
              <w:rPr>
                <w:rFonts w:cstheme="minorHAnsi"/>
                <w:sz w:val="24"/>
              </w:rPr>
            </w:pPr>
          </w:p>
        </w:tc>
        <w:tc>
          <w:tcPr>
            <w:tcW w:w="746" w:type="dxa"/>
          </w:tcPr>
          <w:p w14:paraId="5F08F396" w14:textId="77777777" w:rsidR="00187FA4" w:rsidRPr="00070705" w:rsidRDefault="00187FA4" w:rsidP="00EE4B61">
            <w:pPr>
              <w:spacing w:line="276" w:lineRule="auto"/>
              <w:jc w:val="center"/>
              <w:rPr>
                <w:sz w:val="24"/>
              </w:rPr>
            </w:pPr>
            <w:r w:rsidRPr="00070705">
              <w:rPr>
                <w:sz w:val="24"/>
              </w:rPr>
              <w:t>Yes</w:t>
            </w:r>
          </w:p>
        </w:tc>
        <w:tc>
          <w:tcPr>
            <w:tcW w:w="682" w:type="dxa"/>
          </w:tcPr>
          <w:p w14:paraId="7575B926" w14:textId="77777777" w:rsidR="00187FA4" w:rsidRPr="00070705" w:rsidRDefault="00187FA4" w:rsidP="00EE4B61">
            <w:pPr>
              <w:spacing w:line="276" w:lineRule="auto"/>
              <w:jc w:val="center"/>
              <w:rPr>
                <w:sz w:val="24"/>
              </w:rPr>
            </w:pPr>
            <w:r w:rsidRPr="00070705">
              <w:rPr>
                <w:sz w:val="24"/>
              </w:rPr>
              <w:t>No</w:t>
            </w:r>
          </w:p>
        </w:tc>
        <w:tc>
          <w:tcPr>
            <w:tcW w:w="908" w:type="dxa"/>
          </w:tcPr>
          <w:p w14:paraId="404CEA14" w14:textId="77777777" w:rsidR="00187FA4" w:rsidRPr="00070705" w:rsidRDefault="00187FA4" w:rsidP="00EE4B61">
            <w:pPr>
              <w:spacing w:line="276" w:lineRule="auto"/>
              <w:jc w:val="center"/>
              <w:rPr>
                <w:sz w:val="24"/>
              </w:rPr>
            </w:pPr>
            <w:r w:rsidRPr="00070705">
              <w:rPr>
                <w:sz w:val="24"/>
              </w:rPr>
              <w:t>Unclear</w:t>
            </w:r>
          </w:p>
        </w:tc>
        <w:tc>
          <w:tcPr>
            <w:tcW w:w="1128" w:type="dxa"/>
          </w:tcPr>
          <w:p w14:paraId="61BCE418" w14:textId="77777777" w:rsidR="00187FA4" w:rsidRPr="00070705" w:rsidRDefault="00187FA4" w:rsidP="00EE4B61">
            <w:pPr>
              <w:spacing w:line="276" w:lineRule="auto"/>
              <w:jc w:val="center"/>
              <w:rPr>
                <w:sz w:val="24"/>
              </w:rPr>
            </w:pPr>
            <w:r w:rsidRPr="00070705">
              <w:rPr>
                <w:sz w:val="24"/>
              </w:rPr>
              <w:t>Not applicable</w:t>
            </w:r>
          </w:p>
        </w:tc>
      </w:tr>
      <w:tr w:rsidR="00187FA4" w:rsidRPr="00070705" w14:paraId="35EA4A23" w14:textId="77777777" w:rsidTr="00711E9B">
        <w:tc>
          <w:tcPr>
            <w:tcW w:w="5778" w:type="dxa"/>
            <w:vAlign w:val="center"/>
          </w:tcPr>
          <w:p w14:paraId="320626F4" w14:textId="6FC3E82D" w:rsidR="00187FA4" w:rsidRPr="00187FA4" w:rsidRDefault="00EE4B61" w:rsidP="00EE4B61">
            <w:pPr>
              <w:pStyle w:val="ListParagraph"/>
              <w:numPr>
                <w:ilvl w:val="0"/>
                <w:numId w:val="21"/>
              </w:numPr>
              <w:spacing w:line="276" w:lineRule="auto"/>
              <w:rPr>
                <w:rFonts w:cstheme="minorHAnsi"/>
              </w:rPr>
            </w:pPr>
            <w:r w:rsidRPr="00EE4B61">
              <w:rPr>
                <w:rFonts w:cstheme="minorHAnsi"/>
              </w:rPr>
              <w:t xml:space="preserve">Are the developers of the policy/ consensus guideline (and any </w:t>
            </w:r>
            <w:proofErr w:type="spellStart"/>
            <w:r w:rsidRPr="00EE4B61">
              <w:rPr>
                <w:rFonts w:cstheme="minorHAnsi"/>
              </w:rPr>
              <w:t>allegiences</w:t>
            </w:r>
            <w:proofErr w:type="spellEnd"/>
            <w:r w:rsidRPr="00EE4B61">
              <w:rPr>
                <w:rFonts w:cstheme="minorHAnsi"/>
              </w:rPr>
              <w:t>/affiliations) clearly identified?</w:t>
            </w:r>
          </w:p>
        </w:tc>
        <w:tc>
          <w:tcPr>
            <w:tcW w:w="746" w:type="dxa"/>
            <w:vAlign w:val="center"/>
          </w:tcPr>
          <w:p w14:paraId="31113376" w14:textId="77777777" w:rsidR="00187FA4" w:rsidRPr="00070705" w:rsidRDefault="00187FA4" w:rsidP="00EE4B61">
            <w:pPr>
              <w:spacing w:line="276" w:lineRule="auto"/>
              <w:jc w:val="center"/>
              <w:rPr>
                <w:sz w:val="48"/>
                <w:szCs w:val="48"/>
              </w:rPr>
            </w:pPr>
            <w:r w:rsidRPr="00070705">
              <w:rPr>
                <w:sz w:val="48"/>
                <w:szCs w:val="48"/>
              </w:rPr>
              <w:t>□</w:t>
            </w:r>
          </w:p>
        </w:tc>
        <w:tc>
          <w:tcPr>
            <w:tcW w:w="682" w:type="dxa"/>
            <w:vAlign w:val="center"/>
          </w:tcPr>
          <w:p w14:paraId="7BF00104" w14:textId="77777777" w:rsidR="00187FA4" w:rsidRPr="00070705" w:rsidRDefault="00187FA4" w:rsidP="00EE4B61">
            <w:pPr>
              <w:spacing w:line="276" w:lineRule="auto"/>
              <w:jc w:val="center"/>
              <w:rPr>
                <w:sz w:val="48"/>
                <w:szCs w:val="48"/>
              </w:rPr>
            </w:pPr>
            <w:r w:rsidRPr="00070705">
              <w:rPr>
                <w:sz w:val="48"/>
                <w:szCs w:val="48"/>
              </w:rPr>
              <w:t>□</w:t>
            </w:r>
          </w:p>
        </w:tc>
        <w:tc>
          <w:tcPr>
            <w:tcW w:w="908" w:type="dxa"/>
            <w:vAlign w:val="center"/>
          </w:tcPr>
          <w:p w14:paraId="4163FDC6" w14:textId="77777777" w:rsidR="00187FA4" w:rsidRPr="00070705" w:rsidRDefault="00187FA4" w:rsidP="00EE4B61">
            <w:pPr>
              <w:spacing w:line="276" w:lineRule="auto"/>
              <w:jc w:val="center"/>
              <w:rPr>
                <w:sz w:val="48"/>
                <w:szCs w:val="48"/>
              </w:rPr>
            </w:pPr>
            <w:r w:rsidRPr="00070705">
              <w:rPr>
                <w:sz w:val="48"/>
                <w:szCs w:val="48"/>
              </w:rPr>
              <w:t>□</w:t>
            </w:r>
          </w:p>
        </w:tc>
        <w:tc>
          <w:tcPr>
            <w:tcW w:w="1128" w:type="dxa"/>
            <w:vAlign w:val="center"/>
          </w:tcPr>
          <w:p w14:paraId="340B7091" w14:textId="77777777" w:rsidR="00187FA4" w:rsidRPr="00070705" w:rsidRDefault="00187FA4" w:rsidP="00EE4B61">
            <w:pPr>
              <w:spacing w:line="276" w:lineRule="auto"/>
              <w:jc w:val="center"/>
              <w:rPr>
                <w:sz w:val="48"/>
                <w:szCs w:val="48"/>
              </w:rPr>
            </w:pPr>
            <w:r w:rsidRPr="00070705">
              <w:rPr>
                <w:sz w:val="48"/>
                <w:szCs w:val="48"/>
              </w:rPr>
              <w:t>□</w:t>
            </w:r>
          </w:p>
        </w:tc>
      </w:tr>
      <w:tr w:rsidR="00187FA4" w:rsidRPr="00070705" w14:paraId="1F0744B9" w14:textId="77777777" w:rsidTr="00711E9B">
        <w:tc>
          <w:tcPr>
            <w:tcW w:w="5778" w:type="dxa"/>
            <w:vAlign w:val="center"/>
          </w:tcPr>
          <w:p w14:paraId="782AE3EC" w14:textId="0A6DCE81" w:rsidR="00187FA4" w:rsidRPr="00187FA4" w:rsidRDefault="00EE4B61" w:rsidP="00EE4B61">
            <w:pPr>
              <w:pStyle w:val="ListParagraph"/>
              <w:numPr>
                <w:ilvl w:val="0"/>
                <w:numId w:val="21"/>
              </w:numPr>
              <w:spacing w:line="276" w:lineRule="auto"/>
              <w:rPr>
                <w:rFonts w:cstheme="minorHAnsi"/>
              </w:rPr>
            </w:pPr>
            <w:r w:rsidRPr="00EE4B61">
              <w:rPr>
                <w:rFonts w:cstheme="minorHAnsi"/>
              </w:rPr>
              <w:t>Do the developers of the policy/ consensus guideline have standing in the field of expertise?</w:t>
            </w:r>
          </w:p>
        </w:tc>
        <w:tc>
          <w:tcPr>
            <w:tcW w:w="746" w:type="dxa"/>
            <w:vAlign w:val="center"/>
          </w:tcPr>
          <w:p w14:paraId="2076D251" w14:textId="77777777" w:rsidR="00187FA4" w:rsidRPr="00070705" w:rsidRDefault="00187FA4" w:rsidP="00EE4B61">
            <w:pPr>
              <w:spacing w:line="276" w:lineRule="auto"/>
              <w:jc w:val="center"/>
              <w:rPr>
                <w:sz w:val="48"/>
                <w:szCs w:val="48"/>
              </w:rPr>
            </w:pPr>
            <w:r w:rsidRPr="00070705">
              <w:rPr>
                <w:sz w:val="48"/>
                <w:szCs w:val="48"/>
              </w:rPr>
              <w:t>□</w:t>
            </w:r>
          </w:p>
        </w:tc>
        <w:tc>
          <w:tcPr>
            <w:tcW w:w="682" w:type="dxa"/>
            <w:vAlign w:val="center"/>
          </w:tcPr>
          <w:p w14:paraId="096F3164" w14:textId="77777777" w:rsidR="00187FA4" w:rsidRPr="00070705" w:rsidRDefault="00187FA4" w:rsidP="00EE4B61">
            <w:pPr>
              <w:spacing w:line="276" w:lineRule="auto"/>
              <w:jc w:val="center"/>
              <w:rPr>
                <w:sz w:val="48"/>
                <w:szCs w:val="48"/>
              </w:rPr>
            </w:pPr>
            <w:r w:rsidRPr="00070705">
              <w:rPr>
                <w:sz w:val="48"/>
                <w:szCs w:val="48"/>
              </w:rPr>
              <w:t>□</w:t>
            </w:r>
          </w:p>
        </w:tc>
        <w:tc>
          <w:tcPr>
            <w:tcW w:w="908" w:type="dxa"/>
            <w:vAlign w:val="center"/>
          </w:tcPr>
          <w:p w14:paraId="09C67324" w14:textId="77777777" w:rsidR="00187FA4" w:rsidRPr="00070705" w:rsidRDefault="00187FA4" w:rsidP="00EE4B61">
            <w:pPr>
              <w:spacing w:line="276" w:lineRule="auto"/>
              <w:jc w:val="center"/>
              <w:rPr>
                <w:sz w:val="48"/>
                <w:szCs w:val="48"/>
              </w:rPr>
            </w:pPr>
            <w:r w:rsidRPr="00070705">
              <w:rPr>
                <w:sz w:val="48"/>
                <w:szCs w:val="48"/>
              </w:rPr>
              <w:t>□</w:t>
            </w:r>
          </w:p>
        </w:tc>
        <w:tc>
          <w:tcPr>
            <w:tcW w:w="1128" w:type="dxa"/>
            <w:vAlign w:val="center"/>
          </w:tcPr>
          <w:p w14:paraId="1D3BED31" w14:textId="77777777" w:rsidR="00187FA4" w:rsidRPr="00070705" w:rsidRDefault="00187FA4" w:rsidP="00EE4B61">
            <w:pPr>
              <w:spacing w:line="276" w:lineRule="auto"/>
              <w:jc w:val="center"/>
              <w:rPr>
                <w:sz w:val="48"/>
                <w:szCs w:val="48"/>
              </w:rPr>
            </w:pPr>
            <w:r w:rsidRPr="00070705">
              <w:rPr>
                <w:sz w:val="48"/>
                <w:szCs w:val="48"/>
              </w:rPr>
              <w:t>□</w:t>
            </w:r>
          </w:p>
        </w:tc>
      </w:tr>
      <w:tr w:rsidR="00187FA4" w:rsidRPr="00070705" w14:paraId="10DA505C" w14:textId="77777777" w:rsidTr="00711E9B">
        <w:tc>
          <w:tcPr>
            <w:tcW w:w="5778" w:type="dxa"/>
            <w:vAlign w:val="center"/>
          </w:tcPr>
          <w:p w14:paraId="74E43177" w14:textId="4B42924E" w:rsidR="00187FA4" w:rsidRPr="00187FA4" w:rsidRDefault="00EE4B61" w:rsidP="00EE4B61">
            <w:pPr>
              <w:pStyle w:val="ListParagraph"/>
              <w:numPr>
                <w:ilvl w:val="0"/>
                <w:numId w:val="21"/>
              </w:numPr>
              <w:spacing w:line="276" w:lineRule="auto"/>
              <w:rPr>
                <w:rFonts w:cstheme="minorHAnsi"/>
              </w:rPr>
            </w:pPr>
            <w:r w:rsidRPr="00EE4B61">
              <w:rPr>
                <w:rFonts w:cstheme="minorHAnsi"/>
              </w:rPr>
              <w:t xml:space="preserve">Are appropriate stakeholders involved in developing the policy/guideline and do the conclusions drawn represent the views of their intended users?   </w:t>
            </w:r>
          </w:p>
        </w:tc>
        <w:tc>
          <w:tcPr>
            <w:tcW w:w="746" w:type="dxa"/>
            <w:vAlign w:val="center"/>
          </w:tcPr>
          <w:p w14:paraId="714A8E46" w14:textId="77777777" w:rsidR="00187FA4" w:rsidRPr="00070705" w:rsidRDefault="00187FA4" w:rsidP="00EE4B61">
            <w:pPr>
              <w:spacing w:line="276" w:lineRule="auto"/>
              <w:jc w:val="center"/>
              <w:rPr>
                <w:sz w:val="48"/>
                <w:szCs w:val="48"/>
              </w:rPr>
            </w:pPr>
            <w:r w:rsidRPr="00070705">
              <w:rPr>
                <w:sz w:val="48"/>
                <w:szCs w:val="48"/>
              </w:rPr>
              <w:t>□</w:t>
            </w:r>
          </w:p>
        </w:tc>
        <w:tc>
          <w:tcPr>
            <w:tcW w:w="682" w:type="dxa"/>
            <w:vAlign w:val="center"/>
          </w:tcPr>
          <w:p w14:paraId="544110EF" w14:textId="77777777" w:rsidR="00187FA4" w:rsidRPr="00070705" w:rsidRDefault="00187FA4" w:rsidP="00EE4B61">
            <w:pPr>
              <w:spacing w:line="276" w:lineRule="auto"/>
              <w:jc w:val="center"/>
              <w:rPr>
                <w:sz w:val="48"/>
                <w:szCs w:val="48"/>
              </w:rPr>
            </w:pPr>
            <w:r w:rsidRPr="00070705">
              <w:rPr>
                <w:sz w:val="48"/>
                <w:szCs w:val="48"/>
              </w:rPr>
              <w:t>□</w:t>
            </w:r>
          </w:p>
        </w:tc>
        <w:tc>
          <w:tcPr>
            <w:tcW w:w="908" w:type="dxa"/>
            <w:vAlign w:val="center"/>
          </w:tcPr>
          <w:p w14:paraId="5F338441" w14:textId="77777777" w:rsidR="00187FA4" w:rsidRPr="00070705" w:rsidRDefault="00187FA4" w:rsidP="00EE4B61">
            <w:pPr>
              <w:spacing w:line="276" w:lineRule="auto"/>
              <w:jc w:val="center"/>
              <w:rPr>
                <w:sz w:val="48"/>
                <w:szCs w:val="48"/>
              </w:rPr>
            </w:pPr>
            <w:r w:rsidRPr="00070705">
              <w:rPr>
                <w:sz w:val="48"/>
                <w:szCs w:val="48"/>
              </w:rPr>
              <w:t>□</w:t>
            </w:r>
          </w:p>
        </w:tc>
        <w:tc>
          <w:tcPr>
            <w:tcW w:w="1128" w:type="dxa"/>
            <w:vAlign w:val="center"/>
          </w:tcPr>
          <w:p w14:paraId="56658CE0" w14:textId="77777777" w:rsidR="00187FA4" w:rsidRPr="00070705" w:rsidRDefault="00187FA4" w:rsidP="00EE4B61">
            <w:pPr>
              <w:spacing w:line="276" w:lineRule="auto"/>
              <w:jc w:val="center"/>
              <w:rPr>
                <w:sz w:val="48"/>
                <w:szCs w:val="48"/>
              </w:rPr>
            </w:pPr>
            <w:r w:rsidRPr="00070705">
              <w:rPr>
                <w:sz w:val="48"/>
                <w:szCs w:val="48"/>
              </w:rPr>
              <w:t>□</w:t>
            </w:r>
          </w:p>
        </w:tc>
      </w:tr>
      <w:tr w:rsidR="00187FA4" w:rsidRPr="00070705" w14:paraId="0304133F" w14:textId="77777777" w:rsidTr="00711E9B">
        <w:tc>
          <w:tcPr>
            <w:tcW w:w="5778" w:type="dxa"/>
            <w:vAlign w:val="center"/>
          </w:tcPr>
          <w:p w14:paraId="22498AE0" w14:textId="4557ADA6" w:rsidR="00187FA4" w:rsidRPr="00187FA4" w:rsidRDefault="00EE4B61" w:rsidP="00EE4B61">
            <w:pPr>
              <w:pStyle w:val="ListParagraph"/>
              <w:numPr>
                <w:ilvl w:val="0"/>
                <w:numId w:val="21"/>
              </w:numPr>
              <w:spacing w:line="276" w:lineRule="auto"/>
              <w:rPr>
                <w:rFonts w:cstheme="minorHAnsi"/>
              </w:rPr>
            </w:pPr>
            <w:r w:rsidRPr="00EE4B61">
              <w:rPr>
                <w:rFonts w:cstheme="minorHAnsi"/>
              </w:rPr>
              <w:t>Are biases due to competing interests acknowledged and responded to?</w:t>
            </w:r>
          </w:p>
        </w:tc>
        <w:tc>
          <w:tcPr>
            <w:tcW w:w="746" w:type="dxa"/>
            <w:vAlign w:val="center"/>
          </w:tcPr>
          <w:p w14:paraId="7A6188B7" w14:textId="77777777" w:rsidR="00187FA4" w:rsidRPr="00070705" w:rsidRDefault="00187FA4" w:rsidP="00EE4B61">
            <w:pPr>
              <w:spacing w:line="276" w:lineRule="auto"/>
              <w:jc w:val="center"/>
              <w:rPr>
                <w:sz w:val="48"/>
                <w:szCs w:val="48"/>
              </w:rPr>
            </w:pPr>
            <w:r w:rsidRPr="00070705">
              <w:rPr>
                <w:sz w:val="48"/>
                <w:szCs w:val="48"/>
              </w:rPr>
              <w:t>□</w:t>
            </w:r>
          </w:p>
        </w:tc>
        <w:tc>
          <w:tcPr>
            <w:tcW w:w="682" w:type="dxa"/>
            <w:vAlign w:val="center"/>
          </w:tcPr>
          <w:p w14:paraId="0AC6D06A" w14:textId="77777777" w:rsidR="00187FA4" w:rsidRPr="00070705" w:rsidRDefault="00187FA4" w:rsidP="00EE4B61">
            <w:pPr>
              <w:spacing w:line="276" w:lineRule="auto"/>
              <w:jc w:val="center"/>
              <w:rPr>
                <w:sz w:val="48"/>
                <w:szCs w:val="48"/>
              </w:rPr>
            </w:pPr>
            <w:r w:rsidRPr="00070705">
              <w:rPr>
                <w:sz w:val="48"/>
                <w:szCs w:val="48"/>
              </w:rPr>
              <w:t>□</w:t>
            </w:r>
          </w:p>
        </w:tc>
        <w:tc>
          <w:tcPr>
            <w:tcW w:w="908" w:type="dxa"/>
            <w:vAlign w:val="center"/>
          </w:tcPr>
          <w:p w14:paraId="083636C5" w14:textId="77777777" w:rsidR="00187FA4" w:rsidRPr="00070705" w:rsidRDefault="00187FA4" w:rsidP="00EE4B61">
            <w:pPr>
              <w:spacing w:line="276" w:lineRule="auto"/>
              <w:jc w:val="center"/>
              <w:rPr>
                <w:sz w:val="48"/>
                <w:szCs w:val="48"/>
              </w:rPr>
            </w:pPr>
            <w:r w:rsidRPr="00070705">
              <w:rPr>
                <w:sz w:val="48"/>
                <w:szCs w:val="48"/>
              </w:rPr>
              <w:t>□</w:t>
            </w:r>
          </w:p>
        </w:tc>
        <w:tc>
          <w:tcPr>
            <w:tcW w:w="1128" w:type="dxa"/>
            <w:vAlign w:val="center"/>
          </w:tcPr>
          <w:p w14:paraId="22DFE940" w14:textId="77777777" w:rsidR="00187FA4" w:rsidRPr="00070705" w:rsidRDefault="00187FA4" w:rsidP="00EE4B61">
            <w:pPr>
              <w:spacing w:line="276" w:lineRule="auto"/>
              <w:jc w:val="center"/>
              <w:rPr>
                <w:sz w:val="48"/>
                <w:szCs w:val="48"/>
              </w:rPr>
            </w:pPr>
            <w:r w:rsidRPr="00070705">
              <w:rPr>
                <w:sz w:val="48"/>
                <w:szCs w:val="48"/>
              </w:rPr>
              <w:t>□</w:t>
            </w:r>
          </w:p>
        </w:tc>
      </w:tr>
      <w:tr w:rsidR="00187FA4" w:rsidRPr="00070705" w14:paraId="468E88DF" w14:textId="77777777" w:rsidTr="00711E9B">
        <w:tc>
          <w:tcPr>
            <w:tcW w:w="5778" w:type="dxa"/>
            <w:vAlign w:val="center"/>
          </w:tcPr>
          <w:p w14:paraId="4E6306F1" w14:textId="045EAB4A" w:rsidR="00187FA4" w:rsidRPr="00187FA4" w:rsidRDefault="00EE4B61" w:rsidP="00EE4B61">
            <w:pPr>
              <w:pStyle w:val="ListParagraph"/>
              <w:numPr>
                <w:ilvl w:val="0"/>
                <w:numId w:val="21"/>
              </w:numPr>
              <w:spacing w:line="276" w:lineRule="auto"/>
              <w:rPr>
                <w:rFonts w:cstheme="minorHAnsi"/>
              </w:rPr>
            </w:pPr>
            <w:r w:rsidRPr="00EE4B61">
              <w:rPr>
                <w:rFonts w:cstheme="minorHAnsi"/>
              </w:rPr>
              <w:t>Are the processes of gathering and summarizing the evidence described?</w:t>
            </w:r>
          </w:p>
        </w:tc>
        <w:tc>
          <w:tcPr>
            <w:tcW w:w="746" w:type="dxa"/>
            <w:vAlign w:val="center"/>
          </w:tcPr>
          <w:p w14:paraId="480E2817" w14:textId="77777777" w:rsidR="00187FA4" w:rsidRPr="00070705" w:rsidRDefault="00187FA4" w:rsidP="00EE4B61">
            <w:pPr>
              <w:spacing w:line="276" w:lineRule="auto"/>
              <w:jc w:val="center"/>
              <w:rPr>
                <w:sz w:val="48"/>
                <w:szCs w:val="48"/>
              </w:rPr>
            </w:pPr>
            <w:r w:rsidRPr="00070705">
              <w:rPr>
                <w:sz w:val="48"/>
                <w:szCs w:val="48"/>
              </w:rPr>
              <w:t>□</w:t>
            </w:r>
          </w:p>
        </w:tc>
        <w:tc>
          <w:tcPr>
            <w:tcW w:w="682" w:type="dxa"/>
            <w:vAlign w:val="center"/>
          </w:tcPr>
          <w:p w14:paraId="6224D158" w14:textId="77777777" w:rsidR="00187FA4" w:rsidRPr="00070705" w:rsidRDefault="00187FA4" w:rsidP="00EE4B61">
            <w:pPr>
              <w:spacing w:line="276" w:lineRule="auto"/>
              <w:jc w:val="center"/>
              <w:rPr>
                <w:sz w:val="48"/>
                <w:szCs w:val="48"/>
              </w:rPr>
            </w:pPr>
            <w:r w:rsidRPr="00070705">
              <w:rPr>
                <w:sz w:val="48"/>
                <w:szCs w:val="48"/>
              </w:rPr>
              <w:t>□</w:t>
            </w:r>
          </w:p>
        </w:tc>
        <w:tc>
          <w:tcPr>
            <w:tcW w:w="908" w:type="dxa"/>
            <w:vAlign w:val="center"/>
          </w:tcPr>
          <w:p w14:paraId="398018C0" w14:textId="77777777" w:rsidR="00187FA4" w:rsidRPr="00070705" w:rsidRDefault="00187FA4" w:rsidP="00EE4B61">
            <w:pPr>
              <w:spacing w:line="276" w:lineRule="auto"/>
              <w:jc w:val="center"/>
              <w:rPr>
                <w:sz w:val="48"/>
                <w:szCs w:val="48"/>
              </w:rPr>
            </w:pPr>
            <w:r w:rsidRPr="00070705">
              <w:rPr>
                <w:sz w:val="48"/>
                <w:szCs w:val="48"/>
              </w:rPr>
              <w:t>□</w:t>
            </w:r>
          </w:p>
        </w:tc>
        <w:tc>
          <w:tcPr>
            <w:tcW w:w="1128" w:type="dxa"/>
            <w:vAlign w:val="center"/>
          </w:tcPr>
          <w:p w14:paraId="02425A4A" w14:textId="77777777" w:rsidR="00187FA4" w:rsidRPr="00070705" w:rsidRDefault="00187FA4" w:rsidP="00EE4B61">
            <w:pPr>
              <w:spacing w:line="276" w:lineRule="auto"/>
              <w:jc w:val="center"/>
              <w:rPr>
                <w:sz w:val="48"/>
                <w:szCs w:val="48"/>
              </w:rPr>
            </w:pPr>
            <w:r w:rsidRPr="00070705">
              <w:rPr>
                <w:sz w:val="48"/>
                <w:szCs w:val="48"/>
              </w:rPr>
              <w:t>□</w:t>
            </w:r>
          </w:p>
        </w:tc>
      </w:tr>
      <w:tr w:rsidR="00187FA4" w:rsidRPr="00070705" w14:paraId="5A8C782A" w14:textId="77777777" w:rsidTr="00711E9B">
        <w:tc>
          <w:tcPr>
            <w:tcW w:w="5778" w:type="dxa"/>
            <w:vAlign w:val="center"/>
          </w:tcPr>
          <w:p w14:paraId="39D7D937" w14:textId="77777777" w:rsidR="00187FA4" w:rsidRDefault="00EE4B61" w:rsidP="00EE4B61">
            <w:pPr>
              <w:pStyle w:val="ListParagraph"/>
              <w:numPr>
                <w:ilvl w:val="0"/>
                <w:numId w:val="21"/>
              </w:numPr>
              <w:spacing w:line="276" w:lineRule="auto"/>
              <w:rPr>
                <w:rFonts w:cstheme="minorHAnsi"/>
              </w:rPr>
            </w:pPr>
            <w:r w:rsidRPr="00EE4B61">
              <w:rPr>
                <w:rFonts w:cstheme="minorHAnsi"/>
              </w:rPr>
              <w:t>Is any incongruence with the extant literature/evidence logically defended?</w:t>
            </w:r>
          </w:p>
          <w:p w14:paraId="6525B17F" w14:textId="52C5920E" w:rsidR="00EE4B61" w:rsidRPr="00187FA4" w:rsidRDefault="00EE4B61" w:rsidP="00EE4B61">
            <w:pPr>
              <w:pStyle w:val="ListParagraph"/>
              <w:numPr>
                <w:ilvl w:val="0"/>
                <w:numId w:val="21"/>
              </w:numPr>
              <w:spacing w:line="276" w:lineRule="auto"/>
              <w:rPr>
                <w:rFonts w:cstheme="minorHAnsi"/>
              </w:rPr>
            </w:pPr>
            <w:r w:rsidRPr="00EE4B61">
              <w:rPr>
                <w:rFonts w:cstheme="minorHAnsi"/>
              </w:rPr>
              <w:t>Are the methods used to develop recommendations described?</w:t>
            </w:r>
          </w:p>
        </w:tc>
        <w:tc>
          <w:tcPr>
            <w:tcW w:w="746" w:type="dxa"/>
            <w:vAlign w:val="center"/>
          </w:tcPr>
          <w:p w14:paraId="6F062674" w14:textId="4554C1C5" w:rsidR="00EE4B61" w:rsidRDefault="00EE4B61" w:rsidP="00EE4B61">
            <w:pPr>
              <w:spacing w:line="276" w:lineRule="auto"/>
              <w:jc w:val="center"/>
              <w:rPr>
                <w:sz w:val="48"/>
                <w:szCs w:val="48"/>
              </w:rPr>
            </w:pPr>
            <w:r w:rsidRPr="00070705">
              <w:rPr>
                <w:sz w:val="48"/>
                <w:szCs w:val="48"/>
              </w:rPr>
              <w:t>□</w:t>
            </w:r>
          </w:p>
          <w:p w14:paraId="721747D9" w14:textId="6EB9F558" w:rsidR="00187FA4" w:rsidRPr="00070705" w:rsidRDefault="00187FA4" w:rsidP="00EE4B61">
            <w:pPr>
              <w:spacing w:line="276" w:lineRule="auto"/>
              <w:jc w:val="center"/>
              <w:rPr>
                <w:sz w:val="48"/>
                <w:szCs w:val="48"/>
              </w:rPr>
            </w:pPr>
            <w:r w:rsidRPr="00070705">
              <w:rPr>
                <w:sz w:val="48"/>
                <w:szCs w:val="48"/>
              </w:rPr>
              <w:t>□</w:t>
            </w:r>
          </w:p>
        </w:tc>
        <w:tc>
          <w:tcPr>
            <w:tcW w:w="682" w:type="dxa"/>
            <w:vAlign w:val="center"/>
          </w:tcPr>
          <w:p w14:paraId="067D7E22" w14:textId="5F9A80D3" w:rsidR="00EE4B61" w:rsidRDefault="00EE4B61" w:rsidP="00EE4B61">
            <w:pPr>
              <w:spacing w:line="276" w:lineRule="auto"/>
              <w:jc w:val="center"/>
              <w:rPr>
                <w:sz w:val="48"/>
                <w:szCs w:val="48"/>
              </w:rPr>
            </w:pPr>
            <w:r w:rsidRPr="00070705">
              <w:rPr>
                <w:sz w:val="48"/>
                <w:szCs w:val="48"/>
              </w:rPr>
              <w:t>□</w:t>
            </w:r>
          </w:p>
          <w:p w14:paraId="022C538F" w14:textId="59FE2926" w:rsidR="00187FA4" w:rsidRPr="00070705" w:rsidRDefault="00187FA4" w:rsidP="00EE4B61">
            <w:pPr>
              <w:spacing w:line="276" w:lineRule="auto"/>
              <w:jc w:val="center"/>
              <w:rPr>
                <w:sz w:val="48"/>
                <w:szCs w:val="48"/>
              </w:rPr>
            </w:pPr>
            <w:r w:rsidRPr="00070705">
              <w:rPr>
                <w:sz w:val="48"/>
                <w:szCs w:val="48"/>
              </w:rPr>
              <w:t>□</w:t>
            </w:r>
          </w:p>
        </w:tc>
        <w:tc>
          <w:tcPr>
            <w:tcW w:w="908" w:type="dxa"/>
            <w:vAlign w:val="center"/>
          </w:tcPr>
          <w:p w14:paraId="581943BE" w14:textId="454D0BD3" w:rsidR="00EE4B61" w:rsidRDefault="00EE4B61" w:rsidP="00EE4B61">
            <w:pPr>
              <w:spacing w:line="276" w:lineRule="auto"/>
              <w:jc w:val="center"/>
              <w:rPr>
                <w:sz w:val="48"/>
                <w:szCs w:val="48"/>
              </w:rPr>
            </w:pPr>
            <w:r w:rsidRPr="00070705">
              <w:rPr>
                <w:sz w:val="48"/>
                <w:szCs w:val="48"/>
              </w:rPr>
              <w:t>□</w:t>
            </w:r>
          </w:p>
          <w:p w14:paraId="798E5502" w14:textId="175CA456" w:rsidR="00187FA4" w:rsidRPr="00070705" w:rsidRDefault="00187FA4" w:rsidP="00EE4B61">
            <w:pPr>
              <w:spacing w:line="276" w:lineRule="auto"/>
              <w:jc w:val="center"/>
              <w:rPr>
                <w:sz w:val="48"/>
                <w:szCs w:val="48"/>
              </w:rPr>
            </w:pPr>
            <w:r w:rsidRPr="00070705">
              <w:rPr>
                <w:sz w:val="48"/>
                <w:szCs w:val="48"/>
              </w:rPr>
              <w:t>□</w:t>
            </w:r>
          </w:p>
        </w:tc>
        <w:tc>
          <w:tcPr>
            <w:tcW w:w="1128" w:type="dxa"/>
            <w:vAlign w:val="center"/>
          </w:tcPr>
          <w:p w14:paraId="6D4716D2" w14:textId="37CB6A14" w:rsidR="00EE4B61" w:rsidRDefault="00EE4B61" w:rsidP="00EE4B61">
            <w:pPr>
              <w:spacing w:line="276" w:lineRule="auto"/>
              <w:jc w:val="center"/>
              <w:rPr>
                <w:sz w:val="48"/>
                <w:szCs w:val="48"/>
              </w:rPr>
            </w:pPr>
            <w:r w:rsidRPr="00070705">
              <w:rPr>
                <w:sz w:val="48"/>
                <w:szCs w:val="48"/>
              </w:rPr>
              <w:t>□</w:t>
            </w:r>
          </w:p>
          <w:p w14:paraId="6460398B" w14:textId="5C48BB52" w:rsidR="00187FA4" w:rsidRPr="00070705" w:rsidRDefault="00187FA4" w:rsidP="00EE4B61">
            <w:pPr>
              <w:spacing w:line="276" w:lineRule="auto"/>
              <w:jc w:val="center"/>
              <w:rPr>
                <w:sz w:val="48"/>
                <w:szCs w:val="48"/>
              </w:rPr>
            </w:pPr>
            <w:r w:rsidRPr="00070705">
              <w:rPr>
                <w:sz w:val="48"/>
                <w:szCs w:val="48"/>
              </w:rPr>
              <w:t>□</w:t>
            </w:r>
          </w:p>
        </w:tc>
      </w:tr>
    </w:tbl>
    <w:p w14:paraId="3C89ED05" w14:textId="77777777" w:rsidR="00EE4B61" w:rsidRDefault="00EE4B61" w:rsidP="00127D9C">
      <w:pPr>
        <w:spacing w:before="120" w:line="300" w:lineRule="atLeast"/>
        <w:jc w:val="both"/>
        <w:rPr>
          <w:rFonts w:eastAsia="Calibri" w:cs="Times New Roman"/>
          <w:sz w:val="20"/>
          <w:szCs w:val="22"/>
          <w:lang w:eastAsia="en-AU"/>
        </w:rPr>
      </w:pPr>
    </w:p>
    <w:p w14:paraId="1040B26A" w14:textId="77777777" w:rsidR="00EE4B61" w:rsidRDefault="00EE4B61" w:rsidP="00127D9C">
      <w:pPr>
        <w:spacing w:before="120" w:line="300" w:lineRule="atLeast"/>
        <w:jc w:val="both"/>
        <w:rPr>
          <w:rFonts w:eastAsia="Calibri" w:cs="Times New Roman"/>
          <w:sz w:val="20"/>
          <w:szCs w:val="22"/>
          <w:lang w:eastAsia="en-AU"/>
        </w:rPr>
      </w:pPr>
    </w:p>
    <w:p w14:paraId="0683DCC0" w14:textId="77777777" w:rsidR="00EE4B61" w:rsidRDefault="00EE4B61" w:rsidP="00127D9C">
      <w:pPr>
        <w:spacing w:before="120" w:line="300" w:lineRule="atLeast"/>
        <w:jc w:val="both"/>
        <w:rPr>
          <w:rFonts w:eastAsia="Calibri" w:cs="Times New Roman"/>
          <w:sz w:val="20"/>
          <w:szCs w:val="22"/>
          <w:lang w:eastAsia="en-AU"/>
        </w:rPr>
      </w:pPr>
    </w:p>
    <w:p w14:paraId="3F27724F" w14:textId="1D093D5D"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proofErr w:type="gramStart"/>
      <w:r w:rsidRPr="00C43F1F">
        <w:rPr>
          <w:rFonts w:eastAsia="Calibri" w:cs="Times New Roman"/>
          <w:sz w:val="20"/>
          <w:szCs w:val="22"/>
          <w:lang w:eastAsia="en-AU"/>
        </w:rPr>
        <w:tab/>
        <w:t xml:space="preserve">  </w:t>
      </w:r>
      <w:r w:rsidRPr="00C43F1F">
        <w:rPr>
          <w:rFonts w:eastAsia="Calibri" w:cs="Times New Roman"/>
          <w:sz w:val="56"/>
          <w:szCs w:val="22"/>
          <w:lang w:eastAsia="en-AU"/>
        </w:rPr>
        <w:t>□</w:t>
      </w:r>
      <w:proofErr w:type="gramEnd"/>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13E69A07"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w:t>
      </w:r>
      <w:r w:rsidR="00187FA4">
        <w:rPr>
          <w:rFonts w:eastAsia="Calibri"/>
        </w:rPr>
        <w:t>of text</w:t>
      </w:r>
      <w:r w:rsidR="00EE4B61">
        <w:rPr>
          <w:rFonts w:eastAsia="Calibri"/>
        </w:rPr>
        <w:t>ual evidence: policy/consensus guidelines</w:t>
      </w:r>
      <w:r w:rsidR="00187FA4">
        <w:rPr>
          <w:rFonts w:eastAsia="Calibri"/>
        </w:rPr>
        <w:t xml:space="preserve"> critical appraisal tool</w:t>
      </w:r>
    </w:p>
    <w:p w14:paraId="3D76D73B" w14:textId="12DE1213" w:rsidR="00B96321" w:rsidRPr="00187FA4" w:rsidRDefault="00187FA4" w:rsidP="00187FA4">
      <w:pPr>
        <w:spacing w:before="200"/>
        <w:jc w:val="both"/>
        <w:rPr>
          <w:rFonts w:cs="Times New Roman"/>
          <w:i/>
          <w:sz w:val="24"/>
        </w:rPr>
      </w:pPr>
      <w:r w:rsidRPr="00EA0BFD">
        <w:rPr>
          <w:rFonts w:cs="Times New Roman"/>
          <w:iCs/>
          <w:sz w:val="24"/>
        </w:rPr>
        <w:t>How to cite:</w:t>
      </w:r>
      <w:r w:rsidRPr="00187FA4">
        <w:rPr>
          <w:rFonts w:cs="Times New Roman"/>
          <w:i/>
          <w:sz w:val="24"/>
        </w:rPr>
        <w:t xml:space="preserve"> </w:t>
      </w:r>
      <w:r w:rsidRPr="00EA0BFD">
        <w:rPr>
          <w:rFonts w:cs="Times New Roman"/>
          <w:i/>
          <w:szCs w:val="22"/>
        </w:rPr>
        <w:t xml:space="preserve">McArthur A, </w:t>
      </w:r>
      <w:proofErr w:type="spellStart"/>
      <w:r w:rsidRPr="00EA0BFD">
        <w:rPr>
          <w:rFonts w:cs="Times New Roman"/>
          <w:i/>
          <w:szCs w:val="22"/>
        </w:rPr>
        <w:t>Klugarova</w:t>
      </w:r>
      <w:proofErr w:type="spellEnd"/>
      <w:r w:rsidRPr="00EA0BFD">
        <w:rPr>
          <w:rFonts w:cs="Times New Roman"/>
          <w:i/>
          <w:szCs w:val="22"/>
        </w:rPr>
        <w:t xml:space="preserve"> J, Yan H, Florescu S. Innovations in the systematic review of text and opinion. Int J Evid Based </w:t>
      </w:r>
      <w:proofErr w:type="spellStart"/>
      <w:r w:rsidRPr="00EA0BFD">
        <w:rPr>
          <w:rFonts w:cs="Times New Roman"/>
          <w:i/>
          <w:szCs w:val="22"/>
        </w:rPr>
        <w:t>Healthc</w:t>
      </w:r>
      <w:proofErr w:type="spellEnd"/>
      <w:r w:rsidRPr="00EA0BFD">
        <w:rPr>
          <w:rFonts w:cs="Times New Roman"/>
          <w:i/>
          <w:szCs w:val="22"/>
        </w:rPr>
        <w:t>. 2015;13(3):188–195.</w:t>
      </w:r>
      <w:r w:rsidR="00B96321" w:rsidRPr="00187FA4">
        <w:rPr>
          <w:i/>
        </w:rPr>
        <w:t> </w:t>
      </w:r>
    </w:p>
    <w:p w14:paraId="4CF7DFE0" w14:textId="76C1DFB7" w:rsidR="002A588F" w:rsidRDefault="00543CB7" w:rsidP="00B267C4">
      <w:pPr>
        <w:rPr>
          <w:rFonts w:eastAsia="Calibri"/>
        </w:rPr>
      </w:pPr>
      <w:r w:rsidRPr="00543CB7">
        <w:rPr>
          <w:rFonts w:eastAsia="Calibri"/>
        </w:rPr>
        <w:t xml:space="preserve">Answers: Yes, </w:t>
      </w:r>
      <w:proofErr w:type="gramStart"/>
      <w:r w:rsidRPr="00543CB7">
        <w:rPr>
          <w:rFonts w:eastAsia="Calibri"/>
        </w:rPr>
        <w:t>No</w:t>
      </w:r>
      <w:proofErr w:type="gramEnd"/>
      <w:r w:rsidRPr="00543CB7">
        <w:rPr>
          <w:rFonts w:eastAsia="Calibri"/>
        </w:rPr>
        <w:t xml:space="preserve">, Unclear or Not/Applicable </w:t>
      </w:r>
    </w:p>
    <w:p w14:paraId="06B05503" w14:textId="35BA0C5D" w:rsidR="00FD66CD" w:rsidRDefault="00FD66CD" w:rsidP="00B267C4">
      <w:pPr>
        <w:rPr>
          <w:rFonts w:eastAsia="Calibri"/>
        </w:rPr>
      </w:pPr>
    </w:p>
    <w:p w14:paraId="3C0A4718" w14:textId="77777777" w:rsidR="00FD66CD" w:rsidRPr="00FD66CD" w:rsidRDefault="00FD66CD" w:rsidP="00FD66CD">
      <w:pPr>
        <w:spacing w:line="240" w:lineRule="auto"/>
        <w:rPr>
          <w:b/>
          <w:color w:val="000000" w:themeColor="text2"/>
          <w:szCs w:val="24"/>
        </w:rPr>
      </w:pPr>
      <w:r w:rsidRPr="00FD66CD">
        <w:rPr>
          <w:b/>
          <w:color w:val="000000" w:themeColor="text2"/>
          <w:szCs w:val="24"/>
        </w:rPr>
        <w:t>1. Are the developers of the policy/consensus guideline (and any allegiances/affiliations) clearly identified?</w:t>
      </w:r>
    </w:p>
    <w:p w14:paraId="71562A26" w14:textId="77777777" w:rsidR="00FD66CD" w:rsidRPr="00FD66CD" w:rsidRDefault="00FD66CD" w:rsidP="00FD66CD">
      <w:pPr>
        <w:spacing w:line="240" w:lineRule="auto"/>
        <w:rPr>
          <w:color w:val="000000" w:themeColor="text2"/>
          <w:szCs w:val="24"/>
        </w:rPr>
      </w:pPr>
      <w:r w:rsidRPr="005F0AC4">
        <w:rPr>
          <w:szCs w:val="24"/>
        </w:rPr>
        <w:t xml:space="preserve">To assess a policy or guideline that seeks to direct action, it is important to be aware of who was involved in its development. </w:t>
      </w:r>
      <w:r w:rsidRPr="00FD66CD">
        <w:rPr>
          <w:b/>
          <w:i/>
          <w:color w:val="000000" w:themeColor="text2"/>
          <w:szCs w:val="24"/>
        </w:rPr>
        <w:t>Ask:</w:t>
      </w:r>
    </w:p>
    <w:p w14:paraId="119BEA1F" w14:textId="77777777" w:rsidR="00FD66CD" w:rsidRPr="00FD66CD" w:rsidRDefault="00FD66CD" w:rsidP="00FD66CD">
      <w:pPr>
        <w:pStyle w:val="ListParagraph"/>
        <w:widowControl w:val="0"/>
        <w:numPr>
          <w:ilvl w:val="0"/>
          <w:numId w:val="24"/>
        </w:numPr>
        <w:tabs>
          <w:tab w:val="left" w:pos="284"/>
          <w:tab w:val="left" w:pos="426"/>
        </w:tabs>
        <w:spacing w:line="240" w:lineRule="auto"/>
        <w:contextualSpacing/>
        <w:rPr>
          <w:rFonts w:cs="Calibri"/>
          <w:szCs w:val="24"/>
        </w:rPr>
      </w:pPr>
      <w:r w:rsidRPr="00FD66CD">
        <w:rPr>
          <w:rFonts w:cs="Calibri"/>
          <w:szCs w:val="24"/>
        </w:rPr>
        <w:t xml:space="preserve">Are the authors clearly identified (Including their name, their role/experience/qualifications?). </w:t>
      </w:r>
    </w:p>
    <w:p w14:paraId="2571538C" w14:textId="77777777" w:rsidR="00FD66CD" w:rsidRPr="00FD66CD" w:rsidRDefault="00FD66CD" w:rsidP="00FD66CD">
      <w:pPr>
        <w:pStyle w:val="ListParagraph"/>
        <w:widowControl w:val="0"/>
        <w:numPr>
          <w:ilvl w:val="0"/>
          <w:numId w:val="24"/>
        </w:numPr>
        <w:tabs>
          <w:tab w:val="left" w:pos="284"/>
          <w:tab w:val="left" w:pos="426"/>
        </w:tabs>
        <w:spacing w:line="240" w:lineRule="auto"/>
        <w:contextualSpacing/>
        <w:rPr>
          <w:rFonts w:cs="Calibri"/>
          <w:szCs w:val="24"/>
        </w:rPr>
      </w:pPr>
      <w:r w:rsidRPr="00FD66CD">
        <w:rPr>
          <w:rFonts w:cs="Calibri"/>
          <w:szCs w:val="24"/>
        </w:rPr>
        <w:t>Are any allegiances or affiliations with specific organisations or groups known?</w:t>
      </w:r>
    </w:p>
    <w:p w14:paraId="079EE2C0" w14:textId="77777777" w:rsidR="00FD66CD" w:rsidRPr="005F0AC4" w:rsidRDefault="00FD66CD" w:rsidP="00FD66CD">
      <w:pPr>
        <w:spacing w:line="240" w:lineRule="auto"/>
        <w:rPr>
          <w:rFonts w:cs="Arial"/>
        </w:rPr>
      </w:pPr>
    </w:p>
    <w:p w14:paraId="756D9EC3" w14:textId="77777777" w:rsidR="00FD66CD" w:rsidRPr="00FD66CD" w:rsidRDefault="00FD66CD" w:rsidP="00FD66CD">
      <w:pPr>
        <w:spacing w:line="240" w:lineRule="auto"/>
        <w:rPr>
          <w:color w:val="000000" w:themeColor="text2"/>
          <w:szCs w:val="24"/>
        </w:rPr>
      </w:pPr>
      <w:r w:rsidRPr="00FD66CD">
        <w:rPr>
          <w:b/>
          <w:color w:val="000000" w:themeColor="text2"/>
          <w:szCs w:val="24"/>
        </w:rPr>
        <w:t>2. Do the developers of the policy/consensus guideline have standing in the field of expertise</w:t>
      </w:r>
      <w:r w:rsidRPr="00FD66CD">
        <w:rPr>
          <w:color w:val="000000" w:themeColor="text2"/>
          <w:szCs w:val="24"/>
        </w:rPr>
        <w:t>?</w:t>
      </w:r>
    </w:p>
    <w:p w14:paraId="097095D4" w14:textId="77777777" w:rsidR="00FD66CD" w:rsidRPr="005F0AC4" w:rsidRDefault="00FD66CD" w:rsidP="00FD66CD">
      <w:pPr>
        <w:spacing w:line="240" w:lineRule="auto"/>
        <w:rPr>
          <w:szCs w:val="24"/>
        </w:rPr>
      </w:pPr>
      <w:r w:rsidRPr="005F0AC4">
        <w:rPr>
          <w:szCs w:val="24"/>
        </w:rPr>
        <w:t xml:space="preserve">Determining whether the developers are informed or possess knowledge about a specific subject is a key stage in assessing the credibility of a policy or guideline. </w:t>
      </w:r>
      <w:r w:rsidRPr="00FD66CD">
        <w:rPr>
          <w:b/>
          <w:i/>
          <w:color w:val="000000" w:themeColor="text2"/>
          <w:szCs w:val="24"/>
        </w:rPr>
        <w:t>Ask</w:t>
      </w:r>
      <w:r w:rsidRPr="00FD66CD">
        <w:rPr>
          <w:color w:val="000000" w:themeColor="text2"/>
          <w:szCs w:val="24"/>
        </w:rPr>
        <w:t>:</w:t>
      </w:r>
    </w:p>
    <w:p w14:paraId="3F30AA93" w14:textId="77777777" w:rsidR="00FD66CD" w:rsidRPr="00FD66CD" w:rsidRDefault="00FD66CD" w:rsidP="00FD66CD">
      <w:pPr>
        <w:pStyle w:val="ListParagraph"/>
        <w:widowControl w:val="0"/>
        <w:numPr>
          <w:ilvl w:val="0"/>
          <w:numId w:val="25"/>
        </w:numPr>
        <w:tabs>
          <w:tab w:val="left" w:pos="284"/>
          <w:tab w:val="left" w:pos="426"/>
        </w:tabs>
        <w:spacing w:line="240" w:lineRule="auto"/>
        <w:contextualSpacing/>
        <w:rPr>
          <w:rFonts w:cs="Calibri"/>
          <w:szCs w:val="24"/>
        </w:rPr>
      </w:pPr>
      <w:r w:rsidRPr="00FD66CD">
        <w:rPr>
          <w:rFonts w:cs="Calibri"/>
          <w:szCs w:val="24"/>
        </w:rPr>
        <w:t xml:space="preserve">For health professionals or health researchers, what are their qualifications, current </w:t>
      </w:r>
      <w:proofErr w:type="gramStart"/>
      <w:r w:rsidRPr="00FD66CD">
        <w:rPr>
          <w:rFonts w:cs="Calibri"/>
          <w:szCs w:val="24"/>
        </w:rPr>
        <w:t>role</w:t>
      </w:r>
      <w:proofErr w:type="gramEnd"/>
      <w:r w:rsidRPr="00FD66CD">
        <w:rPr>
          <w:rFonts w:cs="Calibri"/>
          <w:szCs w:val="24"/>
        </w:rPr>
        <w:t xml:space="preserve"> and other indicators such as fellowships or licensures? (Reviewers may wish to follow up the standing of the source by consulting with experts in the field of expertise; checking accreditation rolls; or contacting the source for further information.)</w:t>
      </w:r>
    </w:p>
    <w:p w14:paraId="490CAAF5" w14:textId="77777777" w:rsidR="00FD66CD" w:rsidRPr="00FD66CD" w:rsidRDefault="00FD66CD" w:rsidP="00FD66CD">
      <w:pPr>
        <w:pStyle w:val="ListParagraph"/>
        <w:widowControl w:val="0"/>
        <w:numPr>
          <w:ilvl w:val="0"/>
          <w:numId w:val="25"/>
        </w:numPr>
        <w:tabs>
          <w:tab w:val="left" w:pos="284"/>
          <w:tab w:val="left" w:pos="426"/>
        </w:tabs>
        <w:spacing w:line="240" w:lineRule="auto"/>
        <w:contextualSpacing/>
        <w:rPr>
          <w:rFonts w:cs="Calibri"/>
          <w:szCs w:val="24"/>
        </w:rPr>
      </w:pPr>
      <w:r w:rsidRPr="00FD66CD">
        <w:rPr>
          <w:rFonts w:cs="Calibri"/>
          <w:szCs w:val="24"/>
        </w:rPr>
        <w:t xml:space="preserve">For patients/consumers/advocates, what are their experiences and role? </w:t>
      </w:r>
    </w:p>
    <w:p w14:paraId="060765E1" w14:textId="77777777" w:rsidR="00FD66CD" w:rsidRPr="00502345" w:rsidRDefault="00FD66CD" w:rsidP="00FD66CD">
      <w:pPr>
        <w:widowControl w:val="0"/>
        <w:tabs>
          <w:tab w:val="left" w:pos="284"/>
          <w:tab w:val="left" w:pos="426"/>
        </w:tabs>
        <w:spacing w:line="240" w:lineRule="auto"/>
        <w:ind w:left="720"/>
        <w:rPr>
          <w:rFonts w:cstheme="minorHAnsi"/>
          <w:szCs w:val="24"/>
        </w:rPr>
      </w:pPr>
      <w:r w:rsidRPr="00502345">
        <w:rPr>
          <w:rFonts w:cstheme="minorHAnsi"/>
          <w:noProof/>
          <w:szCs w:val="24"/>
        </w:rPr>
        <w:t xml:space="preserve"> </w:t>
      </w:r>
    </w:p>
    <w:p w14:paraId="64DC194A" w14:textId="77777777" w:rsidR="00FD66CD" w:rsidRPr="00FD66CD" w:rsidRDefault="00FD66CD" w:rsidP="00FD66CD">
      <w:pPr>
        <w:spacing w:line="240" w:lineRule="auto"/>
        <w:rPr>
          <w:b/>
          <w:color w:val="000000" w:themeColor="text2"/>
          <w:szCs w:val="24"/>
        </w:rPr>
      </w:pPr>
      <w:r w:rsidRPr="00FD66CD">
        <w:rPr>
          <w:b/>
          <w:color w:val="000000" w:themeColor="text2"/>
          <w:szCs w:val="24"/>
        </w:rPr>
        <w:t xml:space="preserve">3. Are appropriate stakeholders involved in developing the policy/consensus guideline and do the conclusions drawn represent the views of their intended users? </w:t>
      </w:r>
    </w:p>
    <w:p w14:paraId="6AC320B2" w14:textId="77777777" w:rsidR="00FD66CD" w:rsidRPr="00FD66CD" w:rsidRDefault="00FD66CD" w:rsidP="00FD66CD">
      <w:pPr>
        <w:spacing w:line="240" w:lineRule="auto"/>
        <w:rPr>
          <w:color w:val="000000" w:themeColor="text2"/>
          <w:szCs w:val="24"/>
        </w:rPr>
      </w:pPr>
      <w:r w:rsidRPr="005F0AC4">
        <w:rPr>
          <w:szCs w:val="24"/>
        </w:rPr>
        <w:t>Guideline and policy development requires involvement of (or at least consultation with) both health care providers who will be expected to implement them and the receivers of healthcare (patients/clients/consumers).</w:t>
      </w:r>
      <w:r w:rsidRPr="005F0AC4">
        <w:rPr>
          <w:b/>
          <w:i/>
          <w:szCs w:val="24"/>
        </w:rPr>
        <w:t xml:space="preserve"> </w:t>
      </w:r>
      <w:r w:rsidRPr="00FD66CD">
        <w:rPr>
          <w:b/>
          <w:i/>
          <w:color w:val="000000" w:themeColor="text2"/>
          <w:szCs w:val="24"/>
        </w:rPr>
        <w:t>Ask:</w:t>
      </w:r>
    </w:p>
    <w:p w14:paraId="5ACA2D52" w14:textId="77777777" w:rsidR="00FD66CD" w:rsidRPr="00FD66CD" w:rsidRDefault="00FD66CD" w:rsidP="00FD66CD">
      <w:pPr>
        <w:pStyle w:val="ListParagraph"/>
        <w:widowControl w:val="0"/>
        <w:numPr>
          <w:ilvl w:val="0"/>
          <w:numId w:val="26"/>
        </w:numPr>
        <w:tabs>
          <w:tab w:val="left" w:pos="284"/>
          <w:tab w:val="left" w:pos="426"/>
        </w:tabs>
        <w:spacing w:line="240" w:lineRule="auto"/>
        <w:contextualSpacing/>
        <w:rPr>
          <w:rFonts w:cs="Calibri"/>
          <w:szCs w:val="24"/>
        </w:rPr>
      </w:pPr>
      <w:bookmarkStart w:id="0" w:name="_Hlk529892582"/>
      <w:r w:rsidRPr="00FD66CD">
        <w:rPr>
          <w:rFonts w:cs="Calibri"/>
          <w:szCs w:val="24"/>
        </w:rPr>
        <w:t>Who are the central stakeholders that might be impacted by this policy/guideline?</w:t>
      </w:r>
    </w:p>
    <w:bookmarkEnd w:id="0"/>
    <w:p w14:paraId="193988C5" w14:textId="77777777" w:rsidR="00FD66CD" w:rsidRPr="00FD66CD" w:rsidRDefault="00FD66CD" w:rsidP="00FD66CD">
      <w:pPr>
        <w:pStyle w:val="ListParagraph"/>
        <w:widowControl w:val="0"/>
        <w:numPr>
          <w:ilvl w:val="0"/>
          <w:numId w:val="26"/>
        </w:numPr>
        <w:tabs>
          <w:tab w:val="left" w:pos="284"/>
          <w:tab w:val="left" w:pos="426"/>
        </w:tabs>
        <w:spacing w:line="240" w:lineRule="auto"/>
        <w:contextualSpacing/>
        <w:rPr>
          <w:rFonts w:cs="Calibri"/>
          <w:szCs w:val="24"/>
        </w:rPr>
      </w:pPr>
      <w:r w:rsidRPr="00FD66CD">
        <w:rPr>
          <w:rFonts w:cs="Calibri"/>
          <w:szCs w:val="24"/>
        </w:rPr>
        <w:t>Are these stakeholders either part of the development group; or is there evidence that they have been consulted?</w:t>
      </w:r>
    </w:p>
    <w:p w14:paraId="5A55A80C" w14:textId="77777777" w:rsidR="00FD66CD" w:rsidRDefault="00FD66CD" w:rsidP="00FD66CD">
      <w:pPr>
        <w:spacing w:line="240" w:lineRule="auto"/>
        <w:rPr>
          <w:b/>
          <w:color w:val="000000" w:themeColor="text2"/>
          <w:szCs w:val="24"/>
        </w:rPr>
      </w:pPr>
    </w:p>
    <w:p w14:paraId="4F40A935" w14:textId="6DC5DA54" w:rsidR="00FD66CD" w:rsidRPr="00FD66CD" w:rsidRDefault="00FD66CD" w:rsidP="00FD66CD">
      <w:pPr>
        <w:spacing w:line="240" w:lineRule="auto"/>
        <w:rPr>
          <w:b/>
          <w:color w:val="000000" w:themeColor="text2"/>
          <w:szCs w:val="24"/>
        </w:rPr>
      </w:pPr>
      <w:r w:rsidRPr="00FD66CD">
        <w:rPr>
          <w:b/>
          <w:color w:val="000000" w:themeColor="text2"/>
          <w:szCs w:val="24"/>
        </w:rPr>
        <w:t>4. Are biases due to competing interests acknowledged and responded to?</w:t>
      </w:r>
    </w:p>
    <w:p w14:paraId="7EA84691" w14:textId="77777777" w:rsidR="00FD66CD" w:rsidRPr="00FD66CD" w:rsidRDefault="00FD66CD" w:rsidP="00FD66CD">
      <w:pPr>
        <w:spacing w:line="240" w:lineRule="auto"/>
        <w:rPr>
          <w:color w:val="000000" w:themeColor="text2"/>
          <w:szCs w:val="24"/>
        </w:rPr>
      </w:pPr>
      <w:r w:rsidRPr="005F0AC4">
        <w:rPr>
          <w:szCs w:val="24"/>
        </w:rPr>
        <w:t xml:space="preserve">All policy/guideline development groups are likely to include competing interests and to be subject to a range of biases. The quality of the development process is improved if competing interests and potential biases are identified and addressed. </w:t>
      </w:r>
      <w:r w:rsidRPr="00FD66CD">
        <w:rPr>
          <w:b/>
          <w:i/>
          <w:color w:val="000000" w:themeColor="text2"/>
          <w:szCs w:val="24"/>
        </w:rPr>
        <w:t>Ask:</w:t>
      </w:r>
    </w:p>
    <w:p w14:paraId="18A83398" w14:textId="77777777" w:rsidR="00FD66CD" w:rsidRPr="00FD66CD" w:rsidRDefault="00FD66CD" w:rsidP="00FD66CD">
      <w:pPr>
        <w:pStyle w:val="ListParagraph"/>
        <w:widowControl w:val="0"/>
        <w:numPr>
          <w:ilvl w:val="0"/>
          <w:numId w:val="27"/>
        </w:numPr>
        <w:tabs>
          <w:tab w:val="left" w:pos="284"/>
          <w:tab w:val="left" w:pos="426"/>
        </w:tabs>
        <w:spacing w:line="240" w:lineRule="auto"/>
        <w:contextualSpacing/>
        <w:rPr>
          <w:rFonts w:cs="Calibri"/>
          <w:szCs w:val="24"/>
        </w:rPr>
      </w:pPr>
      <w:r w:rsidRPr="00FD66CD">
        <w:rPr>
          <w:rFonts w:cs="Calibri"/>
          <w:szCs w:val="24"/>
        </w:rPr>
        <w:t>Are potential competing interests identified in the policy/guideline document?</w:t>
      </w:r>
    </w:p>
    <w:p w14:paraId="07D01F12" w14:textId="77777777" w:rsidR="00FD66CD" w:rsidRPr="00FD66CD" w:rsidRDefault="00FD66CD" w:rsidP="00FD66CD">
      <w:pPr>
        <w:pStyle w:val="ListParagraph"/>
        <w:widowControl w:val="0"/>
        <w:numPr>
          <w:ilvl w:val="0"/>
          <w:numId w:val="27"/>
        </w:numPr>
        <w:tabs>
          <w:tab w:val="left" w:pos="284"/>
          <w:tab w:val="left" w:pos="426"/>
        </w:tabs>
        <w:spacing w:line="240" w:lineRule="auto"/>
        <w:contextualSpacing/>
        <w:rPr>
          <w:rFonts w:cs="Calibri"/>
          <w:szCs w:val="24"/>
        </w:rPr>
      </w:pPr>
      <w:r w:rsidRPr="00FD66CD">
        <w:rPr>
          <w:rFonts w:cs="Calibri"/>
          <w:szCs w:val="24"/>
        </w:rPr>
        <w:t>Are potential biases identified in the policy/guideline document?</w:t>
      </w:r>
    </w:p>
    <w:p w14:paraId="5644A8A4" w14:textId="77777777" w:rsidR="00FD66CD" w:rsidRPr="00FD66CD" w:rsidRDefault="00FD66CD" w:rsidP="00FD66CD">
      <w:pPr>
        <w:pStyle w:val="ListParagraph"/>
        <w:widowControl w:val="0"/>
        <w:numPr>
          <w:ilvl w:val="0"/>
          <w:numId w:val="27"/>
        </w:numPr>
        <w:tabs>
          <w:tab w:val="left" w:pos="284"/>
          <w:tab w:val="left" w:pos="426"/>
        </w:tabs>
        <w:spacing w:line="240" w:lineRule="auto"/>
        <w:contextualSpacing/>
        <w:rPr>
          <w:rFonts w:cs="Calibri"/>
          <w:szCs w:val="24"/>
        </w:rPr>
      </w:pPr>
      <w:r w:rsidRPr="00FD66CD">
        <w:rPr>
          <w:rFonts w:cs="Calibri"/>
          <w:szCs w:val="24"/>
        </w:rPr>
        <w:t xml:space="preserve">Are any strategies to acknowledge and address competing interests and biases presented in the policy/guideline document? </w:t>
      </w:r>
    </w:p>
    <w:p w14:paraId="230670C6" w14:textId="77777777" w:rsidR="00FD66CD" w:rsidRPr="005F0AC4" w:rsidRDefault="00FD66CD" w:rsidP="00FD66CD">
      <w:pPr>
        <w:spacing w:line="240" w:lineRule="auto"/>
      </w:pPr>
    </w:p>
    <w:p w14:paraId="2F1E7A43" w14:textId="77777777" w:rsidR="00FD66CD" w:rsidRDefault="00FD66CD" w:rsidP="00FD66CD">
      <w:pPr>
        <w:spacing w:line="240" w:lineRule="auto"/>
        <w:rPr>
          <w:b/>
          <w:szCs w:val="24"/>
        </w:rPr>
      </w:pPr>
    </w:p>
    <w:p w14:paraId="49212390" w14:textId="39C3FF1B" w:rsidR="00FD66CD" w:rsidRPr="00FD66CD" w:rsidRDefault="00FD66CD" w:rsidP="00FD66CD">
      <w:pPr>
        <w:spacing w:line="240" w:lineRule="auto"/>
        <w:rPr>
          <w:b/>
          <w:color w:val="000000" w:themeColor="text2"/>
          <w:szCs w:val="24"/>
        </w:rPr>
      </w:pPr>
      <w:r w:rsidRPr="00FD66CD">
        <w:rPr>
          <w:b/>
          <w:color w:val="000000" w:themeColor="text2"/>
          <w:szCs w:val="24"/>
        </w:rPr>
        <w:t>5. Are the processes of gathering and summarizing the evidence described?</w:t>
      </w:r>
    </w:p>
    <w:p w14:paraId="175E17AB" w14:textId="77777777" w:rsidR="00FD66CD" w:rsidRPr="00FD66CD" w:rsidRDefault="00FD66CD" w:rsidP="00FD66CD">
      <w:pPr>
        <w:spacing w:line="240" w:lineRule="auto"/>
        <w:rPr>
          <w:color w:val="000000" w:themeColor="text2"/>
          <w:szCs w:val="24"/>
        </w:rPr>
      </w:pPr>
      <w:r w:rsidRPr="005F0AC4">
        <w:rPr>
          <w:szCs w:val="24"/>
        </w:rPr>
        <w:t xml:space="preserve">Some policy/guideline developers search for and use published evidence reviews (systematic reviews etc.), published and unpublished </w:t>
      </w:r>
      <w:proofErr w:type="gramStart"/>
      <w:r w:rsidRPr="005F0AC4">
        <w:rPr>
          <w:szCs w:val="24"/>
        </w:rPr>
        <w:t>papers;</w:t>
      </w:r>
      <w:proofErr w:type="gramEnd"/>
      <w:r w:rsidRPr="005F0AC4">
        <w:rPr>
          <w:szCs w:val="24"/>
        </w:rPr>
        <w:t xml:space="preserve"> and local clinical and activity data. Others commission a full evidence review. For our purpose, it is important to assess the quality of gathering and summarizing data. </w:t>
      </w:r>
      <w:r w:rsidRPr="00FD66CD">
        <w:rPr>
          <w:b/>
          <w:i/>
          <w:color w:val="000000" w:themeColor="text2"/>
          <w:szCs w:val="24"/>
        </w:rPr>
        <w:t>Ask:</w:t>
      </w:r>
      <w:r w:rsidRPr="00FD66CD">
        <w:rPr>
          <w:color w:val="000000" w:themeColor="text2"/>
          <w:szCs w:val="24"/>
        </w:rPr>
        <w:t xml:space="preserve"> </w:t>
      </w:r>
    </w:p>
    <w:p w14:paraId="0FBEB21F" w14:textId="77777777" w:rsidR="00FD66CD" w:rsidRPr="00FD66CD" w:rsidRDefault="00FD66CD" w:rsidP="00FD66CD">
      <w:pPr>
        <w:pStyle w:val="ListParagraph"/>
        <w:widowControl w:val="0"/>
        <w:numPr>
          <w:ilvl w:val="0"/>
          <w:numId w:val="28"/>
        </w:numPr>
        <w:tabs>
          <w:tab w:val="left" w:pos="284"/>
          <w:tab w:val="left" w:pos="426"/>
        </w:tabs>
        <w:spacing w:line="240" w:lineRule="auto"/>
        <w:contextualSpacing/>
        <w:rPr>
          <w:rFonts w:cs="Calibri"/>
          <w:szCs w:val="24"/>
        </w:rPr>
      </w:pPr>
      <w:r w:rsidRPr="00FD66CD">
        <w:rPr>
          <w:rFonts w:cs="Calibri"/>
          <w:szCs w:val="24"/>
        </w:rPr>
        <w:t>Are the processes involved in gathering and analysing extant evidence detailed?</w:t>
      </w:r>
    </w:p>
    <w:p w14:paraId="21C40F2D" w14:textId="77777777" w:rsidR="00FD66CD" w:rsidRPr="00FD66CD" w:rsidRDefault="00FD66CD" w:rsidP="00FD66CD">
      <w:pPr>
        <w:pStyle w:val="ListParagraph"/>
        <w:widowControl w:val="0"/>
        <w:numPr>
          <w:ilvl w:val="0"/>
          <w:numId w:val="28"/>
        </w:numPr>
        <w:tabs>
          <w:tab w:val="left" w:pos="284"/>
          <w:tab w:val="left" w:pos="426"/>
        </w:tabs>
        <w:spacing w:line="240" w:lineRule="auto"/>
        <w:contextualSpacing/>
        <w:rPr>
          <w:rFonts w:cs="Calibri"/>
          <w:szCs w:val="24"/>
        </w:rPr>
      </w:pPr>
      <w:r w:rsidRPr="00FD66CD">
        <w:rPr>
          <w:rFonts w:cs="Calibri"/>
          <w:szCs w:val="24"/>
        </w:rPr>
        <w:t>Are the approaches taken rigorous?</w:t>
      </w:r>
    </w:p>
    <w:p w14:paraId="798708DC" w14:textId="77777777" w:rsidR="00FD66CD" w:rsidRPr="005F0AC4" w:rsidRDefault="00FD66CD" w:rsidP="00FD66CD">
      <w:pPr>
        <w:spacing w:line="240" w:lineRule="auto"/>
      </w:pPr>
    </w:p>
    <w:p w14:paraId="4C6BE61E" w14:textId="77777777" w:rsidR="00FD66CD" w:rsidRPr="00FD66CD" w:rsidRDefault="00FD66CD" w:rsidP="00FD66CD">
      <w:pPr>
        <w:spacing w:line="240" w:lineRule="auto"/>
        <w:rPr>
          <w:b/>
          <w:color w:val="000000" w:themeColor="text2"/>
          <w:szCs w:val="24"/>
        </w:rPr>
      </w:pPr>
      <w:r w:rsidRPr="00FD66CD">
        <w:rPr>
          <w:b/>
          <w:color w:val="000000" w:themeColor="text2"/>
          <w:szCs w:val="24"/>
        </w:rPr>
        <w:t>6. Is any incongruence with the extant literature/evidence logically defended?</w:t>
      </w:r>
    </w:p>
    <w:p w14:paraId="6267F306" w14:textId="77777777" w:rsidR="00FD66CD" w:rsidRPr="005F0AC4" w:rsidRDefault="00FD66CD" w:rsidP="00FD66CD">
      <w:pPr>
        <w:spacing w:line="240" w:lineRule="auto"/>
        <w:rPr>
          <w:b/>
          <w:i/>
          <w:szCs w:val="24"/>
        </w:rPr>
      </w:pPr>
      <w:bookmarkStart w:id="1" w:name="_Hlk529892654"/>
      <w:r w:rsidRPr="005F0AC4">
        <w:rPr>
          <w:szCs w:val="24"/>
        </w:rPr>
        <w:t xml:space="preserve">Whilst policy/guideline developers may search for and refer to synthesized evidence and because of possible competing interests and local biases, the external evidence may not concur with the conclusions or recommendations embodied in the resulting policy or guideline. </w:t>
      </w:r>
      <w:bookmarkEnd w:id="1"/>
      <w:r w:rsidRPr="00FD66CD">
        <w:rPr>
          <w:b/>
          <w:i/>
          <w:color w:val="000000" w:themeColor="text2"/>
          <w:szCs w:val="24"/>
        </w:rPr>
        <w:t>Ask:</w:t>
      </w:r>
    </w:p>
    <w:p w14:paraId="48E31D1F" w14:textId="77777777" w:rsidR="00FD66CD" w:rsidRPr="00FD66CD" w:rsidRDefault="00FD66CD" w:rsidP="00FD66CD">
      <w:pPr>
        <w:pStyle w:val="ListParagraph"/>
        <w:widowControl w:val="0"/>
        <w:numPr>
          <w:ilvl w:val="0"/>
          <w:numId w:val="29"/>
        </w:numPr>
        <w:tabs>
          <w:tab w:val="left" w:pos="284"/>
          <w:tab w:val="left" w:pos="426"/>
        </w:tabs>
        <w:spacing w:line="240" w:lineRule="auto"/>
        <w:contextualSpacing/>
        <w:rPr>
          <w:rFonts w:cs="Calibri"/>
          <w:szCs w:val="24"/>
        </w:rPr>
      </w:pPr>
      <w:r w:rsidRPr="00FD66CD">
        <w:rPr>
          <w:rFonts w:cs="Calibri"/>
          <w:szCs w:val="24"/>
        </w:rPr>
        <w:t>Is there any incongruence between the conclusions/recommendations and the extant literature?</w:t>
      </w:r>
    </w:p>
    <w:p w14:paraId="4BE11656" w14:textId="77777777" w:rsidR="00FD66CD" w:rsidRPr="00FD66CD" w:rsidRDefault="00FD66CD" w:rsidP="00FD66CD">
      <w:pPr>
        <w:pStyle w:val="ListParagraph"/>
        <w:widowControl w:val="0"/>
        <w:numPr>
          <w:ilvl w:val="0"/>
          <w:numId w:val="29"/>
        </w:numPr>
        <w:tabs>
          <w:tab w:val="left" w:pos="284"/>
          <w:tab w:val="left" w:pos="426"/>
        </w:tabs>
        <w:spacing w:line="240" w:lineRule="auto"/>
        <w:contextualSpacing/>
        <w:rPr>
          <w:rFonts w:cs="Calibri"/>
          <w:szCs w:val="24"/>
        </w:rPr>
      </w:pPr>
      <w:r w:rsidRPr="00FD66CD">
        <w:rPr>
          <w:rFonts w:cs="Calibri"/>
          <w:szCs w:val="24"/>
        </w:rPr>
        <w:t>If there is, is this acknowledged in the paper/document?</w:t>
      </w:r>
    </w:p>
    <w:p w14:paraId="1522C68C" w14:textId="77777777" w:rsidR="00FD66CD" w:rsidRPr="00FD66CD" w:rsidRDefault="00FD66CD" w:rsidP="00FD66CD">
      <w:pPr>
        <w:pStyle w:val="ListParagraph"/>
        <w:widowControl w:val="0"/>
        <w:numPr>
          <w:ilvl w:val="0"/>
          <w:numId w:val="29"/>
        </w:numPr>
        <w:tabs>
          <w:tab w:val="left" w:pos="284"/>
          <w:tab w:val="left" w:pos="426"/>
        </w:tabs>
        <w:spacing w:line="240" w:lineRule="auto"/>
        <w:contextualSpacing/>
        <w:rPr>
          <w:rFonts w:cs="Calibri"/>
          <w:szCs w:val="24"/>
        </w:rPr>
      </w:pPr>
      <w:r w:rsidRPr="00FD66CD">
        <w:rPr>
          <w:rFonts w:cs="Calibri"/>
          <w:szCs w:val="24"/>
        </w:rPr>
        <w:t xml:space="preserve">Is there a logical defence of any position taken that </w:t>
      </w:r>
      <w:proofErr w:type="gramStart"/>
      <w:r w:rsidRPr="00FD66CD">
        <w:rPr>
          <w:rFonts w:cs="Calibri"/>
          <w:szCs w:val="24"/>
        </w:rPr>
        <w:t>is in conflict with</w:t>
      </w:r>
      <w:proofErr w:type="gramEnd"/>
      <w:r w:rsidRPr="00FD66CD">
        <w:rPr>
          <w:rFonts w:cs="Calibri"/>
          <w:szCs w:val="24"/>
        </w:rPr>
        <w:t xml:space="preserve"> the extant literature?</w:t>
      </w:r>
    </w:p>
    <w:p w14:paraId="0935C609" w14:textId="77777777" w:rsidR="00FD66CD" w:rsidRDefault="00FD66CD" w:rsidP="00FD66CD">
      <w:pPr>
        <w:spacing w:line="240" w:lineRule="auto"/>
        <w:rPr>
          <w:b/>
          <w:szCs w:val="24"/>
        </w:rPr>
      </w:pPr>
    </w:p>
    <w:p w14:paraId="7227B283" w14:textId="4610AFD1" w:rsidR="00FD66CD" w:rsidRPr="00FD66CD" w:rsidRDefault="00FD66CD" w:rsidP="00FD66CD">
      <w:pPr>
        <w:spacing w:line="240" w:lineRule="auto"/>
        <w:rPr>
          <w:b/>
          <w:color w:val="000000" w:themeColor="text2"/>
          <w:szCs w:val="24"/>
        </w:rPr>
      </w:pPr>
      <w:r w:rsidRPr="00FD66CD">
        <w:rPr>
          <w:b/>
          <w:color w:val="000000" w:themeColor="text2"/>
          <w:szCs w:val="24"/>
        </w:rPr>
        <w:t>7. Are the methods used to develop recommendations described?</w:t>
      </w:r>
    </w:p>
    <w:p w14:paraId="77F83AA1" w14:textId="77777777" w:rsidR="00FD66CD" w:rsidRPr="005F0AC4" w:rsidRDefault="00FD66CD" w:rsidP="00FD66CD">
      <w:pPr>
        <w:spacing w:line="240" w:lineRule="auto"/>
        <w:rPr>
          <w:rFonts w:eastAsiaTheme="majorEastAsia"/>
          <w:i/>
          <w:szCs w:val="24"/>
        </w:rPr>
      </w:pPr>
      <w:r w:rsidRPr="005F0AC4">
        <w:rPr>
          <w:szCs w:val="24"/>
        </w:rPr>
        <w:t>Policy and guideline</w:t>
      </w:r>
      <w:r w:rsidRPr="005F0AC4">
        <w:rPr>
          <w:rFonts w:eastAsiaTheme="majorEastAsia"/>
          <w:szCs w:val="24"/>
        </w:rPr>
        <w:t xml:space="preserve"> developers usually spend a great deal of time and exert much effort on developing final conclusions or recommendations and seek to balance the evidence with the expertise of the development group and the views of other stakeholders (frequently seeking a consensus view). Thus, a description of how recommendations or conclusions are developed is of importance. </w:t>
      </w:r>
      <w:r w:rsidRPr="00FD66CD">
        <w:rPr>
          <w:rFonts w:eastAsiaTheme="majorEastAsia"/>
          <w:b/>
          <w:i/>
          <w:color w:val="000000" w:themeColor="text2"/>
          <w:szCs w:val="24"/>
        </w:rPr>
        <w:t>Ask:</w:t>
      </w:r>
    </w:p>
    <w:p w14:paraId="08EE3A30" w14:textId="77777777" w:rsidR="00FD66CD" w:rsidRPr="00FD66CD" w:rsidRDefault="00FD66CD" w:rsidP="00FD66CD">
      <w:pPr>
        <w:pStyle w:val="ListParagraph"/>
        <w:widowControl w:val="0"/>
        <w:numPr>
          <w:ilvl w:val="0"/>
          <w:numId w:val="30"/>
        </w:numPr>
        <w:tabs>
          <w:tab w:val="left" w:pos="284"/>
          <w:tab w:val="left" w:pos="426"/>
        </w:tabs>
        <w:spacing w:line="240" w:lineRule="auto"/>
        <w:contextualSpacing/>
        <w:rPr>
          <w:rFonts w:eastAsiaTheme="majorEastAsia" w:cs="Calibri"/>
          <w:szCs w:val="24"/>
        </w:rPr>
      </w:pPr>
      <w:r w:rsidRPr="00FD66CD">
        <w:rPr>
          <w:rFonts w:eastAsiaTheme="majorEastAsia" w:cs="Calibri"/>
          <w:szCs w:val="24"/>
        </w:rPr>
        <w:t>Is the process of developing recommendations or conclusions documented?</w:t>
      </w:r>
    </w:p>
    <w:p w14:paraId="363AF51E" w14:textId="77777777" w:rsidR="00FD66CD" w:rsidRPr="00FD66CD" w:rsidRDefault="00FD66CD" w:rsidP="00FD66CD">
      <w:pPr>
        <w:pStyle w:val="ListParagraph"/>
        <w:widowControl w:val="0"/>
        <w:numPr>
          <w:ilvl w:val="0"/>
          <w:numId w:val="30"/>
        </w:numPr>
        <w:tabs>
          <w:tab w:val="left" w:pos="284"/>
          <w:tab w:val="left" w:pos="426"/>
        </w:tabs>
        <w:spacing w:line="240" w:lineRule="auto"/>
        <w:contextualSpacing/>
        <w:rPr>
          <w:rFonts w:eastAsiaTheme="majorEastAsia" w:cs="Calibri"/>
          <w:szCs w:val="24"/>
        </w:rPr>
      </w:pPr>
      <w:r w:rsidRPr="00FD66CD">
        <w:rPr>
          <w:rFonts w:eastAsiaTheme="majorEastAsia" w:cs="Calibri"/>
          <w:szCs w:val="24"/>
        </w:rPr>
        <w:t>Do these processes suggest that a balance between opinion and evidence was sought?</w:t>
      </w:r>
    </w:p>
    <w:p w14:paraId="0EDA43C9" w14:textId="77777777" w:rsidR="00FD66CD" w:rsidRDefault="00FD66CD" w:rsidP="00FD66CD">
      <w:pPr>
        <w:rPr>
          <w:shd w:val="clear" w:color="auto" w:fill="FFFFFF"/>
        </w:rPr>
      </w:pPr>
    </w:p>
    <w:p w14:paraId="3D790F12" w14:textId="77777777" w:rsidR="00FD66CD" w:rsidRDefault="00FD66CD" w:rsidP="00B267C4">
      <w:pPr>
        <w:rPr>
          <w:rFonts w:eastAsia="Calibri"/>
        </w:rPr>
      </w:pPr>
    </w:p>
    <w:sectPr w:rsidR="00FD66CD" w:rsidSect="00695AFE">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9ABF" w14:textId="77777777" w:rsidR="007D449A" w:rsidRDefault="007D449A">
      <w:r>
        <w:separator/>
      </w:r>
    </w:p>
    <w:p w14:paraId="542E57E5" w14:textId="77777777" w:rsidR="007D449A" w:rsidRDefault="007D449A"/>
  </w:endnote>
  <w:endnote w:type="continuationSeparator" w:id="0">
    <w:p w14:paraId="32BFD79F" w14:textId="77777777" w:rsidR="007D449A" w:rsidRDefault="007D449A">
      <w:r>
        <w:continuationSeparator/>
      </w:r>
    </w:p>
    <w:p w14:paraId="04BFCF6C" w14:textId="77777777" w:rsidR="007D449A" w:rsidRDefault="007D4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F77DD36"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EE4B61">
          <w:rPr>
            <w:rStyle w:val="PageNumber"/>
          </w:rPr>
          <w:fldChar w:fldCharType="separate"/>
        </w:r>
        <w:r w:rsidR="00EE4B61">
          <w:rPr>
            <w:rStyle w:val="PageNumber"/>
            <w:noProof/>
          </w:rPr>
          <w:t>2</w: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45D19843" w:rsidR="00B45F8F" w:rsidRDefault="00695AFE" w:rsidP="00695AFE">
    <w:pPr>
      <w:tabs>
        <w:tab w:val="left" w:pos="5812"/>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187FA4">
      <w:rPr>
        <w:sz w:val="18"/>
        <w:szCs w:val="18"/>
      </w:rPr>
      <w:t>Text</w:t>
    </w:r>
    <w:r w:rsidR="00EE4B61">
      <w:rPr>
        <w:sz w:val="18"/>
        <w:szCs w:val="18"/>
      </w:rPr>
      <w:t xml:space="preserve">ual </w:t>
    </w:r>
    <w:proofErr w:type="gramStart"/>
    <w:r w:rsidR="00EE4B61">
      <w:rPr>
        <w:sz w:val="18"/>
        <w:szCs w:val="18"/>
      </w:rPr>
      <w:t>Evidence</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sz w:val="18"/>
        <w:szCs w:val="18"/>
      </w:rPr>
      <w:t>3</w:t>
    </w:r>
    <w:r w:rsidR="00B45F8F" w:rsidRPr="00B45F8F">
      <w:rPr>
        <w:b/>
        <w:bCs/>
        <w:sz w:val="18"/>
        <w:szCs w:val="18"/>
      </w:rPr>
      <w:fldChar w:fldCharType="end"/>
    </w:r>
  </w:p>
  <w:p w14:paraId="1F28D17D" w14:textId="77777777" w:rsidR="00695AFE" w:rsidRPr="00BD5D9F" w:rsidRDefault="00695AFE" w:rsidP="00695AFE">
    <w:pPr>
      <w:tabs>
        <w:tab w:val="left" w:pos="5529"/>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4945" w14:textId="77777777" w:rsidR="007D449A" w:rsidRDefault="007D449A">
      <w:r>
        <w:separator/>
      </w:r>
    </w:p>
    <w:p w14:paraId="11AB8CEC" w14:textId="77777777" w:rsidR="007D449A" w:rsidRDefault="007D449A"/>
  </w:footnote>
  <w:footnote w:type="continuationSeparator" w:id="0">
    <w:p w14:paraId="1A9665D7" w14:textId="77777777" w:rsidR="007D449A" w:rsidRDefault="007D449A">
      <w:r>
        <w:continuationSeparator/>
      </w:r>
    </w:p>
    <w:p w14:paraId="16CDAA5F" w14:textId="77777777" w:rsidR="007D449A" w:rsidRDefault="007D4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FD66CD"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2E26006"/>
    <w:multiLevelType w:val="hybridMultilevel"/>
    <w:tmpl w:val="2E34D5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18A414C"/>
    <w:multiLevelType w:val="hybridMultilevel"/>
    <w:tmpl w:val="393C3E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FA6A04"/>
    <w:multiLevelType w:val="hybridMultilevel"/>
    <w:tmpl w:val="1C0405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A9F308E"/>
    <w:multiLevelType w:val="hybridMultilevel"/>
    <w:tmpl w:val="8B28FE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210101"/>
    <w:multiLevelType w:val="hybridMultilevel"/>
    <w:tmpl w:val="258A74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8ED75B6"/>
    <w:multiLevelType w:val="hybridMultilevel"/>
    <w:tmpl w:val="D52A4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CC43692"/>
    <w:multiLevelType w:val="hybridMultilevel"/>
    <w:tmpl w:val="B84EF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1252DD9"/>
    <w:multiLevelType w:val="hybridMultilevel"/>
    <w:tmpl w:val="02BAD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E41E53"/>
    <w:multiLevelType w:val="hybridMultilevel"/>
    <w:tmpl w:val="4ECA1A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1261E8F"/>
    <w:multiLevelType w:val="hybridMultilevel"/>
    <w:tmpl w:val="401E3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19208882">
    <w:abstractNumId w:val="4"/>
  </w:num>
  <w:num w:numId="2" w16cid:durableId="257064006">
    <w:abstractNumId w:val="2"/>
  </w:num>
  <w:num w:numId="3" w16cid:durableId="2014449505">
    <w:abstractNumId w:val="1"/>
  </w:num>
  <w:num w:numId="4" w16cid:durableId="2103791672">
    <w:abstractNumId w:val="11"/>
  </w:num>
  <w:num w:numId="5" w16cid:durableId="1140729824">
    <w:abstractNumId w:val="21"/>
  </w:num>
  <w:num w:numId="6" w16cid:durableId="448159026">
    <w:abstractNumId w:val="3"/>
  </w:num>
  <w:num w:numId="7" w16cid:durableId="1380979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590030">
    <w:abstractNumId w:val="14"/>
  </w:num>
  <w:num w:numId="9" w16cid:durableId="1066611431">
    <w:abstractNumId w:val="22"/>
  </w:num>
  <w:num w:numId="10" w16cid:durableId="1032657939">
    <w:abstractNumId w:val="22"/>
    <w:lvlOverride w:ilvl="0">
      <w:startOverride w:val="1"/>
    </w:lvlOverride>
  </w:num>
  <w:num w:numId="11" w16cid:durableId="43023223">
    <w:abstractNumId w:val="22"/>
    <w:lvlOverride w:ilvl="0">
      <w:startOverride w:val="1"/>
    </w:lvlOverride>
  </w:num>
  <w:num w:numId="12" w16cid:durableId="547959035">
    <w:abstractNumId w:val="22"/>
  </w:num>
  <w:num w:numId="13" w16cid:durableId="1484397466">
    <w:abstractNumId w:val="22"/>
    <w:lvlOverride w:ilvl="0">
      <w:startOverride w:val="1"/>
    </w:lvlOverride>
  </w:num>
  <w:num w:numId="14" w16cid:durableId="1712346040">
    <w:abstractNumId w:val="0"/>
  </w:num>
  <w:num w:numId="15" w16cid:durableId="764115102">
    <w:abstractNumId w:val="0"/>
  </w:num>
  <w:num w:numId="16" w16cid:durableId="133723886">
    <w:abstractNumId w:val="0"/>
  </w:num>
  <w:num w:numId="17" w16cid:durableId="61290964">
    <w:abstractNumId w:val="9"/>
  </w:num>
  <w:num w:numId="18" w16cid:durableId="229194162">
    <w:abstractNumId w:val="6"/>
  </w:num>
  <w:num w:numId="19" w16cid:durableId="1966304029">
    <w:abstractNumId w:val="17"/>
  </w:num>
  <w:num w:numId="20" w16cid:durableId="752241298">
    <w:abstractNumId w:val="18"/>
  </w:num>
  <w:num w:numId="21" w16cid:durableId="1633319344">
    <w:abstractNumId w:val="13"/>
  </w:num>
  <w:num w:numId="22" w16cid:durableId="1914581496">
    <w:abstractNumId w:val="16"/>
  </w:num>
  <w:num w:numId="23" w16cid:durableId="1427115810">
    <w:abstractNumId w:val="20"/>
  </w:num>
  <w:num w:numId="24" w16cid:durableId="1054697881">
    <w:abstractNumId w:val="12"/>
  </w:num>
  <w:num w:numId="25" w16cid:durableId="1468088827">
    <w:abstractNumId w:val="8"/>
  </w:num>
  <w:num w:numId="26" w16cid:durableId="2116320373">
    <w:abstractNumId w:val="19"/>
  </w:num>
  <w:num w:numId="27" w16cid:durableId="1551111995">
    <w:abstractNumId w:val="10"/>
  </w:num>
  <w:num w:numId="28" w16cid:durableId="1429696778">
    <w:abstractNumId w:val="7"/>
  </w:num>
  <w:num w:numId="29" w16cid:durableId="1803619357">
    <w:abstractNumId w:val="15"/>
  </w:num>
  <w:num w:numId="30" w16cid:durableId="1498882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80FA5"/>
    <w:rsid w:val="00187FA4"/>
    <w:rsid w:val="001A1585"/>
    <w:rsid w:val="001C43D0"/>
    <w:rsid w:val="001C7AE0"/>
    <w:rsid w:val="001D0949"/>
    <w:rsid w:val="001E2F21"/>
    <w:rsid w:val="001E3EF8"/>
    <w:rsid w:val="001E4569"/>
    <w:rsid w:val="001E510E"/>
    <w:rsid w:val="002014AD"/>
    <w:rsid w:val="00213FDA"/>
    <w:rsid w:val="00216227"/>
    <w:rsid w:val="002210EE"/>
    <w:rsid w:val="002344EF"/>
    <w:rsid w:val="002404FB"/>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2465D"/>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A5DB1"/>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4464C"/>
    <w:rsid w:val="00650EC7"/>
    <w:rsid w:val="00655176"/>
    <w:rsid w:val="00674A59"/>
    <w:rsid w:val="0069193B"/>
    <w:rsid w:val="00693172"/>
    <w:rsid w:val="00695AFE"/>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D449A"/>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8F6B87"/>
    <w:rsid w:val="00904790"/>
    <w:rsid w:val="0090647E"/>
    <w:rsid w:val="009430F5"/>
    <w:rsid w:val="0094364A"/>
    <w:rsid w:val="00970DDD"/>
    <w:rsid w:val="00974E7D"/>
    <w:rsid w:val="00980C5C"/>
    <w:rsid w:val="0099477D"/>
    <w:rsid w:val="009A5D4F"/>
    <w:rsid w:val="009A65EC"/>
    <w:rsid w:val="009B1689"/>
    <w:rsid w:val="009C20B2"/>
    <w:rsid w:val="009C2CA4"/>
    <w:rsid w:val="009E0563"/>
    <w:rsid w:val="009E0C2E"/>
    <w:rsid w:val="009E4C7C"/>
    <w:rsid w:val="00A03799"/>
    <w:rsid w:val="00A06829"/>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723B3"/>
    <w:rsid w:val="00E835F6"/>
    <w:rsid w:val="00EA0BFD"/>
    <w:rsid w:val="00EB6E0D"/>
    <w:rsid w:val="00EC7524"/>
    <w:rsid w:val="00ED363D"/>
    <w:rsid w:val="00ED36A6"/>
    <w:rsid w:val="00ED6B8E"/>
    <w:rsid w:val="00EE2524"/>
    <w:rsid w:val="00EE4B61"/>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 w:val="00FD66C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link w:val="ListParagraphChar"/>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EA0BFD"/>
    <w:rPr>
      <w:rFonts w:ascii="Calibri" w:hAnsi="Calibri"/>
      <w:b/>
      <w:sz w:val="26"/>
      <w:szCs w:val="24"/>
    </w:rPr>
  </w:style>
  <w:style w:type="character" w:customStyle="1" w:styleId="ListParagraphChar">
    <w:name w:val="List Paragraph Char"/>
    <w:basedOn w:val="DefaultParagraphFont"/>
    <w:link w:val="ListParagraph"/>
    <w:uiPriority w:val="34"/>
    <w:rsid w:val="00FD66C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1154</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Alexa McArthur</cp:lastModifiedBy>
  <cp:revision>4</cp:revision>
  <cp:lastPrinted>2020-08-13T06:46:00Z</cp:lastPrinted>
  <dcterms:created xsi:type="dcterms:W3CDTF">2023-02-14T22:43:00Z</dcterms:created>
  <dcterms:modified xsi:type="dcterms:W3CDTF">2023-02-15T01:25:00Z</dcterms:modified>
</cp:coreProperties>
</file>